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horzAnchor="margin" w:tblpXSpec="center" w:tblpY="-420"/>
        <w:tblW w:w="1087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77"/>
      </w:tblGrid>
      <w:tr w:rsidR="00016B02" w:rsidRPr="00016B02" w:rsidTr="006343F6">
        <w:trPr>
          <w:trHeight w:val="1138"/>
        </w:trPr>
        <w:tc>
          <w:tcPr>
            <w:tcW w:w="10877" w:type="dxa"/>
            <w:vAlign w:val="center"/>
          </w:tcPr>
          <w:tbl>
            <w:tblPr>
              <w:tblStyle w:val="a4"/>
              <w:tblW w:w="10236" w:type="dxa"/>
              <w:tblLook w:val="04A0" w:firstRow="1" w:lastRow="0" w:firstColumn="1" w:lastColumn="0" w:noHBand="0" w:noVBand="1"/>
            </w:tblPr>
            <w:tblGrid>
              <w:gridCol w:w="2445"/>
              <w:gridCol w:w="5098"/>
              <w:gridCol w:w="2693"/>
            </w:tblGrid>
            <w:tr w:rsidR="00016B02" w:rsidRPr="00016B02" w:rsidTr="00F46AA4">
              <w:tc>
                <w:tcPr>
                  <w:tcW w:w="2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216BB9" w:rsidP="006343F6">
                  <w:pPr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14435B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27166" cy="971550"/>
                        <wp:effectExtent l="0" t="0" r="635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2а -1 цв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8758" cy="97321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</w:rPr>
                    <w:t>Частное учреждение</w:t>
                  </w:r>
                </w:p>
                <w:p w:rsidR="00F46AA4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</w:rPr>
                  </w:pPr>
                  <w:r w:rsidRPr="009250C5">
                    <w:rPr>
                      <w:rFonts w:ascii="Arial" w:hAnsi="Arial" w:cs="Arial"/>
                      <w:spacing w:val="-4"/>
                    </w:rPr>
                    <w:t>Организация дополнительного профессионального</w:t>
                  </w:r>
                  <w:r w:rsidRPr="009250C5">
                    <w:rPr>
                      <w:rFonts w:ascii="Arial" w:hAnsi="Arial" w:cs="Arial"/>
                    </w:rPr>
                    <w:t xml:space="preserve"> </w:t>
                  </w:r>
                </w:p>
                <w:p w:rsidR="00016B02" w:rsidRPr="009250C5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</w:rPr>
                  </w:pPr>
                  <w:r w:rsidRPr="009250C5">
                    <w:rPr>
                      <w:rFonts w:ascii="Arial" w:hAnsi="Arial" w:cs="Arial"/>
                    </w:rPr>
                    <w:t>образования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z w:val="26"/>
                      <w:szCs w:val="26"/>
                    </w:rPr>
                    <w:t>УЧЕБНО-МЕТОДИЧЕСКИЙ ЦЕНТР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</w:pPr>
                  <w:r w:rsidRPr="00F46AA4">
                    <w:rPr>
                      <w:rFonts w:ascii="Arial" w:hAnsi="Arial" w:cs="Arial"/>
                      <w:b/>
                      <w:color w:val="800000"/>
                      <w:spacing w:val="68"/>
                      <w:sz w:val="26"/>
                      <w:szCs w:val="26"/>
                    </w:rPr>
                    <w:t>КОЛЛЕГИИ АУДИТОРОВ</w:t>
                  </w:r>
                </w:p>
                <w:p w:rsidR="00016B02" w:rsidRPr="00F46AA4" w:rsidRDefault="00016B02" w:rsidP="006343F6">
                  <w:pPr>
                    <w:pStyle w:val="a5"/>
                    <w:framePr w:hSpace="180" w:wrap="around" w:hAnchor="margin" w:xAlign="center" w:y="-420"/>
                    <w:jc w:val="center"/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24"/>
                      <w:sz w:val="14"/>
                      <w:szCs w:val="14"/>
                    </w:rPr>
                    <w:t>Лицензия на образовательную деятельность</w:t>
                  </w:r>
                </w:p>
                <w:p w:rsidR="00016B02" w:rsidRPr="00F46AA4" w:rsidRDefault="00016B02" w:rsidP="006343F6">
                  <w:pPr>
                    <w:framePr w:hSpace="180" w:wrap="around" w:hAnchor="margin" w:xAlign="center" w:y="-420"/>
                    <w:spacing w:after="120"/>
                    <w:jc w:val="center"/>
                    <w:rPr>
                      <w:rFonts w:ascii="Arial" w:hAnsi="Arial" w:cs="Arial"/>
                      <w:b/>
                      <w:color w:val="14435B"/>
                      <w:spacing w:val="8"/>
                      <w:sz w:val="14"/>
                      <w:szCs w:val="14"/>
                    </w:rPr>
                  </w:pPr>
                  <w:r w:rsidRPr="00F46AA4">
                    <w:rPr>
                      <w:rFonts w:ascii="Arial" w:hAnsi="Arial" w:cs="Arial"/>
                      <w:spacing w:val="8"/>
                      <w:sz w:val="14"/>
                      <w:szCs w:val="14"/>
                    </w:rPr>
                    <w:t>серия 77Л01 № 0007350 рег. № 036542 от 17.09.2015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F46AA4" w:rsidRDefault="00F46AA4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115172, Москва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2-й Гончарный пер. д.3, стр.1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</w:rPr>
                    <w:t>Телефон: (495)</w:t>
                  </w:r>
                  <w:r w:rsidR="00B43227">
                    <w:rPr>
                      <w:rFonts w:ascii="Arial" w:hAnsi="Arial" w:cs="Arial"/>
                      <w:sz w:val="18"/>
                    </w:rPr>
                    <w:t>128-44-15</w:t>
                  </w:r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</w:tabs>
                    <w:ind w:right="-76"/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http</w:t>
                  </w:r>
                  <w:r w:rsidRPr="00016B02">
                    <w:rPr>
                      <w:rFonts w:ascii="Arial" w:hAnsi="Arial" w:cs="Arial"/>
                      <w:sz w:val="18"/>
                    </w:rPr>
                    <w:t>://</w:t>
                  </w:r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www</w:t>
                  </w:r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umcrka</w:t>
                  </w:r>
                  <w:proofErr w:type="spellEnd"/>
                  <w:r w:rsidRPr="00016B02">
                    <w:rPr>
                      <w:rFonts w:ascii="Arial" w:hAnsi="Arial" w:cs="Arial"/>
                      <w:sz w:val="18"/>
                    </w:rPr>
                    <w:t>.</w:t>
                  </w:r>
                  <w:proofErr w:type="spellStart"/>
                  <w:r w:rsidRPr="00016B02">
                    <w:rPr>
                      <w:rFonts w:ascii="Arial" w:hAnsi="Arial" w:cs="Arial"/>
                      <w:sz w:val="18"/>
                      <w:lang w:val="en-US"/>
                    </w:rPr>
                    <w:t>ru</w:t>
                  </w:r>
                  <w:proofErr w:type="spellEnd"/>
                </w:p>
                <w:p w:rsidR="00016B02" w:rsidRPr="00016B02" w:rsidRDefault="00016B02" w:rsidP="006343F6">
                  <w:pPr>
                    <w:pStyle w:val="a5"/>
                    <w:framePr w:hSpace="180" w:wrap="around" w:hAnchor="margin" w:xAlign="center" w:y="-420"/>
                    <w:tabs>
                      <w:tab w:val="left" w:pos="322"/>
                      <w:tab w:val="left" w:pos="2727"/>
                    </w:tabs>
                    <w:ind w:right="-76"/>
                    <w:jc w:val="center"/>
                    <w:rPr>
                      <w:rFonts w:ascii="Arial" w:hAnsi="Arial" w:cs="Arial"/>
                      <w:lang w:val="fr-FR"/>
                    </w:rPr>
                  </w:pPr>
                </w:p>
              </w:tc>
            </w:tr>
          </w:tbl>
          <w:p w:rsidR="00016B02" w:rsidRPr="00016B02" w:rsidRDefault="00016B02" w:rsidP="006343F6">
            <w:pPr>
              <w:jc w:val="center"/>
              <w:rPr>
                <w:rFonts w:ascii="Cambria" w:hAnsi="Cambria" w:cs="Arial"/>
                <w:bCs/>
                <w:sz w:val="28"/>
                <w:szCs w:val="28"/>
              </w:rPr>
            </w:pPr>
          </w:p>
        </w:tc>
      </w:tr>
    </w:tbl>
    <w:p w:rsidR="008B65DE" w:rsidRDefault="008B65DE" w:rsidP="00747EA7"/>
    <w:p w:rsidR="006343F6" w:rsidRDefault="006343F6" w:rsidP="006343F6"/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9923"/>
      </w:tblGrid>
      <w:tr w:rsidR="006343F6" w:rsidRPr="00A26CF4" w:rsidTr="00B0445F">
        <w:trPr>
          <w:jc w:val="center"/>
        </w:trPr>
        <w:tc>
          <w:tcPr>
            <w:tcW w:w="9923" w:type="dxa"/>
          </w:tcPr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 w:rsidRPr="00A26CF4">
              <w:rPr>
                <w:rFonts w:ascii="Arial" w:hAnsi="Arial" w:cs="Arial"/>
                <w:i/>
              </w:rPr>
              <w:t>Утверждаю: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</w:t>
            </w:r>
            <w:r w:rsidRPr="00A26CF4">
              <w:rPr>
                <w:rFonts w:ascii="Arial" w:hAnsi="Arial" w:cs="Arial"/>
                <w:i/>
              </w:rPr>
              <w:t>иректор ЧУ ОДПО «УМЦ КА»</w:t>
            </w:r>
          </w:p>
          <w:p w:rsidR="006343F6" w:rsidRPr="00A26CF4" w:rsidRDefault="006343F6" w:rsidP="00B0445F">
            <w:pPr>
              <w:overflowPunct w:val="0"/>
              <w:autoSpaceDE w:val="0"/>
              <w:autoSpaceDN w:val="0"/>
              <w:adjustRightInd w:val="0"/>
              <w:ind w:right="-108"/>
              <w:jc w:val="right"/>
              <w:textAlignment w:val="baseline"/>
              <w:rPr>
                <w:rFonts w:ascii="Arial" w:hAnsi="Arial" w:cs="Arial"/>
                <w:i/>
              </w:rPr>
            </w:pPr>
            <w:proofErr w:type="spellStart"/>
            <w:r w:rsidRPr="00A26CF4">
              <w:rPr>
                <w:rFonts w:ascii="Arial" w:hAnsi="Arial" w:cs="Arial"/>
                <w:i/>
              </w:rPr>
              <w:t>А.Л.Руф</w:t>
            </w:r>
            <w:proofErr w:type="spellEnd"/>
          </w:p>
        </w:tc>
      </w:tr>
    </w:tbl>
    <w:p w:rsidR="006343F6" w:rsidRDefault="006343F6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A26CF4">
        <w:rPr>
          <w:rFonts w:ascii="Arial" w:hAnsi="Arial" w:cs="Arial"/>
          <w:b/>
          <w:color w:val="000000"/>
          <w:sz w:val="24"/>
          <w:szCs w:val="24"/>
        </w:rPr>
        <w:t>Программа спецкурса</w:t>
      </w:r>
    </w:p>
    <w:p w:rsidR="00D43A2A" w:rsidRDefault="00D43A2A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D43A2A" w:rsidRPr="00D43A2A" w:rsidRDefault="00D43A2A" w:rsidP="00D43A2A">
      <w:pPr>
        <w:pStyle w:val="af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6-3-31 «АКТУАЛЬНЫЕ ВОПРОСЫ ПРИМЕНЕНИЯ МСФО»</w:t>
      </w:r>
    </w:p>
    <w:p w:rsidR="00D43A2A" w:rsidRPr="00D43A2A" w:rsidRDefault="00D43A2A" w:rsidP="00D43A2A">
      <w:pPr>
        <w:pStyle w:val="af"/>
        <w:shd w:val="clear" w:color="auto" w:fill="FFFFFF"/>
        <w:spacing w:before="0" w:beforeAutospacing="0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Продолжительность обучения – 20 академических часов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br/>
      </w:r>
      <w:r w:rsidRPr="00D43A2A">
        <w:rPr>
          <w:rFonts w:ascii="Arial" w:hAnsi="Arial" w:cs="Arial"/>
          <w:b/>
          <w:bCs/>
          <w:color w:val="000000" w:themeColor="text1"/>
        </w:rPr>
        <w:t>Цель спецкурса: </w:t>
      </w:r>
      <w:r w:rsidRPr="00D43A2A">
        <w:rPr>
          <w:rFonts w:ascii="Arial" w:hAnsi="Arial" w:cs="Arial"/>
          <w:color w:val="000000" w:themeColor="text1"/>
        </w:rPr>
        <w:t>изучение в целях дальнейшего эффективного применения отдельных практических вопросов применения МСФО в ходе аудита.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Тема 1. Концептуальные основы финансовой отчетности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Определение активов и обязательств, оценка и прекращение признания активов и обязательств, представление и раскрытие данных в финансовой отчетности по МСФО.</w:t>
      </w:r>
      <w:bookmarkStart w:id="0" w:name="_GoBack"/>
      <w:bookmarkEnd w:id="0"/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Тема 2. IFRS 15 "Выручка по договорам с покупателями"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Пять шагов признания выручки: идентификация договора. Признание затрат на заключение и выполнения договора; идентификация обязанностей к исполнению; определение цены сделки (переменное вознаграждение, компонент финансирования, неденежное возмещение, возмещение, подлежащее уплате покупателю); распределение цены сделки на обязанности к исполнению. Продажа с правом на возврат, гарантии, опционы в отношении дополнительных товаров или услуг, предоставленные покупателю, неиспользованные права покупателей, невозмещаемый первоначальный платеж. Лицензирование. Договоры обратной покупки. Консигнационные соглашения. Соглашения о продаже с выставлением счета и отложенной поставкой.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Распределение скидок и переменного возмещения; признание выручки единовременно или по мере исполнения обязанностей по договору. Методы определения степени завершенности.</w:t>
      </w:r>
      <w:r w:rsidRPr="00D43A2A">
        <w:rPr>
          <w:rFonts w:ascii="Arial" w:hAnsi="Arial" w:cs="Arial"/>
          <w:color w:val="000000" w:themeColor="text1"/>
        </w:rPr>
        <w:br/>
        <w:t>Модификация договора. Особенности признания выручки у принципала и агента.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Актив по договору: амортизация и обесценение.</w:t>
      </w:r>
      <w:r w:rsidRPr="00D43A2A">
        <w:rPr>
          <w:rFonts w:ascii="Arial" w:hAnsi="Arial" w:cs="Arial"/>
          <w:color w:val="000000" w:themeColor="text1"/>
        </w:rPr>
        <w:br/>
        <w:t>Ситуационные задачи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Тема 3. IFRS 16 "Аренда"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Определение аренды, понятия идентифицируемого актива и контроля над его использованием.</w:t>
      </w:r>
      <w:r w:rsidRPr="00D43A2A">
        <w:rPr>
          <w:rFonts w:ascii="Arial" w:hAnsi="Arial" w:cs="Arial"/>
          <w:color w:val="000000" w:themeColor="text1"/>
        </w:rPr>
        <w:br/>
        <w:t xml:space="preserve">Учет аренды у арендатора: основной подход (виды арендных платежей, пересмотр </w:t>
      </w:r>
      <w:r w:rsidRPr="00D43A2A">
        <w:rPr>
          <w:rFonts w:ascii="Arial" w:hAnsi="Arial" w:cs="Arial"/>
          <w:color w:val="000000" w:themeColor="text1"/>
        </w:rPr>
        <w:lastRenderedPageBreak/>
        <w:t>обязательства по аренде); выделение неарендного компонента. Упрощенный учет.</w:t>
      </w:r>
      <w:r w:rsidRPr="00D43A2A">
        <w:rPr>
          <w:rFonts w:ascii="Arial" w:hAnsi="Arial" w:cs="Arial"/>
          <w:color w:val="000000" w:themeColor="text1"/>
        </w:rPr>
        <w:br/>
        <w:t>Учет у арендодателя: финансовая и операционная аренда.</w:t>
      </w:r>
      <w:r w:rsidRPr="00D43A2A">
        <w:rPr>
          <w:rFonts w:ascii="Arial" w:hAnsi="Arial" w:cs="Arial"/>
          <w:color w:val="000000" w:themeColor="text1"/>
        </w:rPr>
        <w:br/>
        <w:t>Модификация договора.</w:t>
      </w:r>
      <w:r w:rsidRPr="00D43A2A">
        <w:rPr>
          <w:rFonts w:ascii="Arial" w:hAnsi="Arial" w:cs="Arial"/>
          <w:color w:val="000000" w:themeColor="text1"/>
        </w:rPr>
        <w:br/>
        <w:t>Учет операций продажи с обратной арендой.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Учет субаренды. Основные раскрытия в отчетности арендатора и арендодателя.</w:t>
      </w:r>
      <w:r w:rsidRPr="00D43A2A">
        <w:rPr>
          <w:rFonts w:ascii="Arial" w:hAnsi="Arial" w:cs="Arial"/>
          <w:color w:val="000000" w:themeColor="text1"/>
        </w:rPr>
        <w:br/>
        <w:t>Переход на IFRS 16 "Аренда".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b/>
          <w:bCs/>
          <w:color w:val="000000" w:themeColor="text1"/>
        </w:rPr>
        <w:t>Тема 4. IFRS 9 "Финансовые инструменты"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Классификация и последующий учет финансовых инструментов (долговые, долевые, производные).</w:t>
      </w:r>
      <w:r w:rsidRPr="00D43A2A">
        <w:rPr>
          <w:rFonts w:ascii="Arial" w:hAnsi="Arial" w:cs="Arial"/>
          <w:color w:val="000000" w:themeColor="text1"/>
        </w:rPr>
        <w:br/>
        <w:t xml:space="preserve">Обесценение финансовых активов по модели ожидаемых кредитных потерь: сравнение модели ожидаемых кредитных убытков по IFRS 9 с моделью понесенных убытков по IAS 39; основа оценки ожидаемых кредитных убытков; подходы к обесценению финансовых активов (основной подход, упрощенный подход, подход, применяемый для финансовых активов, </w:t>
      </w:r>
      <w:proofErr w:type="spellStart"/>
      <w:r w:rsidRPr="00D43A2A">
        <w:rPr>
          <w:rFonts w:ascii="Arial" w:hAnsi="Arial" w:cs="Arial"/>
          <w:color w:val="000000" w:themeColor="text1"/>
        </w:rPr>
        <w:t>кредитно</w:t>
      </w:r>
      <w:proofErr w:type="spellEnd"/>
      <w:r w:rsidRPr="00D43A2A">
        <w:rPr>
          <w:rFonts w:ascii="Arial" w:hAnsi="Arial" w:cs="Arial"/>
          <w:color w:val="000000" w:themeColor="text1"/>
        </w:rPr>
        <w:t xml:space="preserve"> обесцененных при первоначальном признании).</w:t>
      </w:r>
    </w:p>
    <w:p w:rsidR="00D43A2A" w:rsidRPr="00D43A2A" w:rsidRDefault="00D43A2A" w:rsidP="00653693">
      <w:pPr>
        <w:pStyle w:val="af"/>
        <w:shd w:val="clear" w:color="auto" w:fill="FFFFFF"/>
        <w:spacing w:before="0" w:beforeAutospacing="0"/>
        <w:jc w:val="both"/>
        <w:rPr>
          <w:rFonts w:ascii="Arial" w:hAnsi="Arial" w:cs="Arial"/>
          <w:color w:val="000000" w:themeColor="text1"/>
        </w:rPr>
      </w:pPr>
      <w:r w:rsidRPr="00D43A2A">
        <w:rPr>
          <w:rFonts w:ascii="Arial" w:hAnsi="Arial" w:cs="Arial"/>
          <w:color w:val="000000" w:themeColor="text1"/>
        </w:rPr>
        <w:t>Модификация предусмотренных договором денежных потоков по финансовому активу.</w:t>
      </w:r>
      <w:r w:rsidRPr="00D43A2A">
        <w:rPr>
          <w:rFonts w:ascii="Arial" w:hAnsi="Arial" w:cs="Arial"/>
          <w:color w:val="000000" w:themeColor="text1"/>
        </w:rPr>
        <w:br/>
        <w:t>Учет финансовых обязательств (особенности учета изменения собственного кредитного риска)</w:t>
      </w:r>
      <w:r w:rsidRPr="00D43A2A">
        <w:rPr>
          <w:rFonts w:ascii="Arial" w:hAnsi="Arial" w:cs="Arial"/>
          <w:color w:val="000000" w:themeColor="text1"/>
        </w:rPr>
        <w:br/>
        <w:t>Учет беспроцентных займов и займов со ставкой ниже рыночной. Учет гибридных финансовых инструментов. Учет хеджирования.</w:t>
      </w:r>
    </w:p>
    <w:p w:rsidR="00C82890" w:rsidRPr="00A26CF4" w:rsidRDefault="00C82890" w:rsidP="006343F6">
      <w:pPr>
        <w:keepNext/>
        <w:overflowPunct w:val="0"/>
        <w:autoSpaceDE w:val="0"/>
        <w:autoSpaceDN w:val="0"/>
        <w:adjustRightInd w:val="0"/>
        <w:ind w:right="113"/>
        <w:jc w:val="center"/>
        <w:textAlignment w:val="baseline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sectPr w:rsidR="00C82890" w:rsidRPr="00A26CF4" w:rsidSect="009250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1A2" w:rsidRDefault="00C241A2" w:rsidP="00747EA7">
      <w:r>
        <w:separator/>
      </w:r>
    </w:p>
  </w:endnote>
  <w:endnote w:type="continuationSeparator" w:id="0">
    <w:p w:rsidR="00C241A2" w:rsidRDefault="00C241A2" w:rsidP="0074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77"/>
      <w:gridCol w:w="4678"/>
    </w:tblGrid>
    <w:tr w:rsidR="009250C5">
      <w:tc>
        <w:tcPr>
          <w:tcW w:w="2500" w:type="pct"/>
          <w:shd w:val="clear" w:color="auto" w:fill="4472C4" w:themeFill="accent1"/>
          <w:vAlign w:val="center"/>
        </w:tcPr>
        <w:p w:rsidR="009250C5" w:rsidRDefault="00C241A2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Название"/>
              <w:tag w:val=""/>
              <w:id w:val="-578829839"/>
              <w:placeholder>
                <w:docPart w:val="38F1C587C4314E1D8B62C9DD2AE6FBF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250C5" w:rsidRPr="009250C5">
                <w:rPr>
                  <w:caps/>
                  <w:color w:val="FFFFFF" w:themeColor="background1"/>
                  <w:sz w:val="18"/>
                  <w:szCs w:val="18"/>
                </w:rPr>
                <w:t>ЧУ ОДПО "УМЦ КА", тел. (495) 128-44-15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53ED22C4180436D988F4CE3B0E49C2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250C5" w:rsidRDefault="009250C5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9250C5">
                <w:rPr>
                  <w:caps/>
                  <w:color w:val="FFFFFF" w:themeColor="background1"/>
                  <w:sz w:val="18"/>
                  <w:szCs w:val="18"/>
                </w:rPr>
                <w:t>www.umcrka.ru</w:t>
              </w:r>
            </w:p>
          </w:sdtContent>
        </w:sdt>
      </w:tc>
    </w:tr>
  </w:tbl>
  <w:p w:rsidR="00747EA7" w:rsidRDefault="00747E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1A2" w:rsidRDefault="00C241A2" w:rsidP="00747EA7">
      <w:r>
        <w:separator/>
      </w:r>
    </w:p>
  </w:footnote>
  <w:footnote w:type="continuationSeparator" w:id="0">
    <w:p w:rsidR="00C241A2" w:rsidRDefault="00C241A2" w:rsidP="00747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1D41"/>
    <w:multiLevelType w:val="hybridMultilevel"/>
    <w:tmpl w:val="92B4A7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E1"/>
    <w:multiLevelType w:val="hybridMultilevel"/>
    <w:tmpl w:val="CAA6E65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5155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01A4"/>
    <w:multiLevelType w:val="hybridMultilevel"/>
    <w:tmpl w:val="39A869F8"/>
    <w:lvl w:ilvl="0" w:tplc="D25A3C2E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0B7B1B00"/>
    <w:multiLevelType w:val="hybridMultilevel"/>
    <w:tmpl w:val="26CA9FAE"/>
    <w:lvl w:ilvl="0" w:tplc="23F4C6F4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92582"/>
    <w:multiLevelType w:val="hybridMultilevel"/>
    <w:tmpl w:val="4DE81E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1529F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 w15:restartNumberingAfterBreak="0">
    <w:nsid w:val="152E441C"/>
    <w:multiLevelType w:val="multilevel"/>
    <w:tmpl w:val="DC623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170974B7"/>
    <w:multiLevelType w:val="multilevel"/>
    <w:tmpl w:val="CFFA1E6A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7CE754E"/>
    <w:multiLevelType w:val="multilevel"/>
    <w:tmpl w:val="1812D88A"/>
    <w:lvl w:ilvl="0">
      <w:start w:val="1"/>
      <w:numFmt w:val="decimal"/>
      <w:lvlText w:val="%1)"/>
      <w:lvlJc w:val="left"/>
      <w:pPr>
        <w:ind w:left="408" w:hanging="408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0" w15:restartNumberingAfterBreak="0">
    <w:nsid w:val="1A403E0D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0E68"/>
    <w:multiLevelType w:val="multilevel"/>
    <w:tmpl w:val="A3B00A02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B77E1D"/>
    <w:multiLevelType w:val="multilevel"/>
    <w:tmpl w:val="E20A144C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 w15:restartNumberingAfterBreak="0">
    <w:nsid w:val="23E71417"/>
    <w:multiLevelType w:val="hybridMultilevel"/>
    <w:tmpl w:val="567A16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0016"/>
    <w:multiLevelType w:val="multilevel"/>
    <w:tmpl w:val="161ED2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5" w15:restartNumberingAfterBreak="0">
    <w:nsid w:val="292D6599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6" w15:restartNumberingAfterBreak="0">
    <w:nsid w:val="2D0D080B"/>
    <w:multiLevelType w:val="multilevel"/>
    <w:tmpl w:val="985203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17" w15:restartNumberingAfterBreak="0">
    <w:nsid w:val="2DAC5EDE"/>
    <w:multiLevelType w:val="hybridMultilevel"/>
    <w:tmpl w:val="46DAA8E4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13E38"/>
    <w:multiLevelType w:val="multilevel"/>
    <w:tmpl w:val="AF028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6087DF8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E734D"/>
    <w:multiLevelType w:val="multilevel"/>
    <w:tmpl w:val="4AFC2C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1" w15:restartNumberingAfterBreak="0">
    <w:nsid w:val="4496692F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abstractNum w:abstractNumId="22" w15:restartNumberingAfterBreak="0">
    <w:nsid w:val="4FDF702A"/>
    <w:multiLevelType w:val="multilevel"/>
    <w:tmpl w:val="A8E4B0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23" w15:restartNumberingAfterBreak="0">
    <w:nsid w:val="681E1066"/>
    <w:multiLevelType w:val="hybridMultilevel"/>
    <w:tmpl w:val="03A42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C0BCF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AD51FC"/>
    <w:multiLevelType w:val="hybridMultilevel"/>
    <w:tmpl w:val="B906A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C27BA"/>
    <w:multiLevelType w:val="hybridMultilevel"/>
    <w:tmpl w:val="D130B74C"/>
    <w:lvl w:ilvl="0" w:tplc="6102ED1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71F30"/>
    <w:multiLevelType w:val="multilevel"/>
    <w:tmpl w:val="7868A0CA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34157E3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F3ED6"/>
    <w:multiLevelType w:val="hybridMultilevel"/>
    <w:tmpl w:val="611AB9FA"/>
    <w:lvl w:ilvl="0" w:tplc="65C017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F3F05"/>
    <w:multiLevelType w:val="hybridMultilevel"/>
    <w:tmpl w:val="A5425A68"/>
    <w:lvl w:ilvl="0" w:tplc="C804B878">
      <w:start w:val="1"/>
      <w:numFmt w:val="bullet"/>
      <w:lvlText w:val=""/>
      <w:lvlJc w:val="left"/>
      <w:pPr>
        <w:ind w:left="1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31" w15:restartNumberingAfterBreak="0">
    <w:nsid w:val="7F326695"/>
    <w:multiLevelType w:val="multilevel"/>
    <w:tmpl w:val="3E2802F6"/>
    <w:lvl w:ilvl="0">
      <w:start w:val="5"/>
      <w:numFmt w:val="decimal"/>
      <w:lvlText w:val="%1."/>
      <w:lvlJc w:val="left"/>
      <w:pPr>
        <w:ind w:left="408" w:hanging="408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 w:val="0"/>
        <w:color w:val="000000"/>
      </w:rPr>
    </w:lvl>
  </w:abstractNum>
  <w:num w:numId="1">
    <w:abstractNumId w:val="23"/>
  </w:num>
  <w:num w:numId="2">
    <w:abstractNumId w:val="10"/>
  </w:num>
  <w:num w:numId="3">
    <w:abstractNumId w:val="26"/>
  </w:num>
  <w:num w:numId="4">
    <w:abstractNumId w:val="7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29"/>
  </w:num>
  <w:num w:numId="10">
    <w:abstractNumId w:val="19"/>
  </w:num>
  <w:num w:numId="11">
    <w:abstractNumId w:val="2"/>
  </w:num>
  <w:num w:numId="12">
    <w:abstractNumId w:val="28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1"/>
  </w:num>
  <w:num w:numId="18">
    <w:abstractNumId w:val="12"/>
  </w:num>
  <w:num w:numId="19">
    <w:abstractNumId w:val="9"/>
  </w:num>
  <w:num w:numId="20">
    <w:abstractNumId w:val="17"/>
  </w:num>
  <w:num w:numId="21">
    <w:abstractNumId w:val="8"/>
  </w:num>
  <w:num w:numId="22">
    <w:abstractNumId w:val="6"/>
  </w:num>
  <w:num w:numId="23">
    <w:abstractNumId w:val="14"/>
  </w:num>
  <w:num w:numId="24">
    <w:abstractNumId w:val="22"/>
  </w:num>
  <w:num w:numId="25">
    <w:abstractNumId w:val="20"/>
  </w:num>
  <w:num w:numId="26">
    <w:abstractNumId w:val="15"/>
  </w:num>
  <w:num w:numId="27">
    <w:abstractNumId w:val="16"/>
  </w:num>
  <w:num w:numId="28">
    <w:abstractNumId w:val="30"/>
  </w:num>
  <w:num w:numId="29">
    <w:abstractNumId w:val="25"/>
  </w:num>
  <w:num w:numId="30">
    <w:abstractNumId w:val="18"/>
  </w:num>
  <w:num w:numId="31">
    <w:abstractNumId w:val="27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E"/>
    <w:rsid w:val="00016B02"/>
    <w:rsid w:val="00090FF8"/>
    <w:rsid w:val="00092C63"/>
    <w:rsid w:val="000C1642"/>
    <w:rsid w:val="000E2A16"/>
    <w:rsid w:val="000F0BB0"/>
    <w:rsid w:val="000F3B2B"/>
    <w:rsid w:val="001324CD"/>
    <w:rsid w:val="001424D3"/>
    <w:rsid w:val="001428C5"/>
    <w:rsid w:val="00196BAD"/>
    <w:rsid w:val="001C1EB4"/>
    <w:rsid w:val="001E27BF"/>
    <w:rsid w:val="00216BB9"/>
    <w:rsid w:val="002825FE"/>
    <w:rsid w:val="00295B32"/>
    <w:rsid w:val="00295D7B"/>
    <w:rsid w:val="002B3790"/>
    <w:rsid w:val="002D2892"/>
    <w:rsid w:val="00332921"/>
    <w:rsid w:val="003426B7"/>
    <w:rsid w:val="00353A8E"/>
    <w:rsid w:val="00360228"/>
    <w:rsid w:val="00386C29"/>
    <w:rsid w:val="003E4BA2"/>
    <w:rsid w:val="003F012B"/>
    <w:rsid w:val="0040110F"/>
    <w:rsid w:val="00430F50"/>
    <w:rsid w:val="00450E54"/>
    <w:rsid w:val="00452BA6"/>
    <w:rsid w:val="00453FC5"/>
    <w:rsid w:val="0049322D"/>
    <w:rsid w:val="00496DDF"/>
    <w:rsid w:val="004B0FCC"/>
    <w:rsid w:val="004C4A81"/>
    <w:rsid w:val="004E2501"/>
    <w:rsid w:val="00505186"/>
    <w:rsid w:val="005053D1"/>
    <w:rsid w:val="00525762"/>
    <w:rsid w:val="005323AE"/>
    <w:rsid w:val="005530A7"/>
    <w:rsid w:val="00566EDB"/>
    <w:rsid w:val="00572534"/>
    <w:rsid w:val="005942EF"/>
    <w:rsid w:val="005A4754"/>
    <w:rsid w:val="005D0843"/>
    <w:rsid w:val="005D5A99"/>
    <w:rsid w:val="005F71E5"/>
    <w:rsid w:val="006011B8"/>
    <w:rsid w:val="006024B7"/>
    <w:rsid w:val="00610F29"/>
    <w:rsid w:val="006343F6"/>
    <w:rsid w:val="00640B79"/>
    <w:rsid w:val="00653693"/>
    <w:rsid w:val="00684BD9"/>
    <w:rsid w:val="00697E57"/>
    <w:rsid w:val="006A09A9"/>
    <w:rsid w:val="00707211"/>
    <w:rsid w:val="007169B1"/>
    <w:rsid w:val="00736B30"/>
    <w:rsid w:val="0073726E"/>
    <w:rsid w:val="00740629"/>
    <w:rsid w:val="00747EA7"/>
    <w:rsid w:val="00760360"/>
    <w:rsid w:val="007A11CC"/>
    <w:rsid w:val="007D6E64"/>
    <w:rsid w:val="007E5F4C"/>
    <w:rsid w:val="00806B5B"/>
    <w:rsid w:val="00833C2A"/>
    <w:rsid w:val="0084308A"/>
    <w:rsid w:val="00851B88"/>
    <w:rsid w:val="00870D66"/>
    <w:rsid w:val="00886A42"/>
    <w:rsid w:val="008A7E85"/>
    <w:rsid w:val="008B65DE"/>
    <w:rsid w:val="008D5DB2"/>
    <w:rsid w:val="008E73EB"/>
    <w:rsid w:val="008F0A39"/>
    <w:rsid w:val="00920C01"/>
    <w:rsid w:val="00923DE5"/>
    <w:rsid w:val="009250C5"/>
    <w:rsid w:val="009451F9"/>
    <w:rsid w:val="00971E79"/>
    <w:rsid w:val="009958FC"/>
    <w:rsid w:val="009B3ECD"/>
    <w:rsid w:val="009B3FFD"/>
    <w:rsid w:val="009D3F22"/>
    <w:rsid w:val="009E22CE"/>
    <w:rsid w:val="009E6F13"/>
    <w:rsid w:val="009F696F"/>
    <w:rsid w:val="00A45DE4"/>
    <w:rsid w:val="00AB2729"/>
    <w:rsid w:val="00AC0D19"/>
    <w:rsid w:val="00B338DA"/>
    <w:rsid w:val="00B43227"/>
    <w:rsid w:val="00B8350C"/>
    <w:rsid w:val="00BB60E4"/>
    <w:rsid w:val="00C1407D"/>
    <w:rsid w:val="00C241A2"/>
    <w:rsid w:val="00C4301C"/>
    <w:rsid w:val="00C46640"/>
    <w:rsid w:val="00C82890"/>
    <w:rsid w:val="00CB5CAD"/>
    <w:rsid w:val="00D00A86"/>
    <w:rsid w:val="00D017BB"/>
    <w:rsid w:val="00D43A2A"/>
    <w:rsid w:val="00D45478"/>
    <w:rsid w:val="00D50427"/>
    <w:rsid w:val="00D53C97"/>
    <w:rsid w:val="00D53F5B"/>
    <w:rsid w:val="00DE74BD"/>
    <w:rsid w:val="00DF25B6"/>
    <w:rsid w:val="00E0037F"/>
    <w:rsid w:val="00E03963"/>
    <w:rsid w:val="00E26385"/>
    <w:rsid w:val="00E36BDA"/>
    <w:rsid w:val="00E41222"/>
    <w:rsid w:val="00E43911"/>
    <w:rsid w:val="00E85E05"/>
    <w:rsid w:val="00F00F40"/>
    <w:rsid w:val="00F1219F"/>
    <w:rsid w:val="00F23E9F"/>
    <w:rsid w:val="00F46AA4"/>
    <w:rsid w:val="00F55E12"/>
    <w:rsid w:val="00F825F5"/>
    <w:rsid w:val="00F87D89"/>
    <w:rsid w:val="00F946CF"/>
    <w:rsid w:val="00F948D2"/>
    <w:rsid w:val="00FA68DB"/>
    <w:rsid w:val="00FC6869"/>
    <w:rsid w:val="00FE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756D7"/>
  <w15:docId w15:val="{86823149-651D-42D2-A8D7-A78A5C39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5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нак2"/>
    <w:basedOn w:val="a"/>
    <w:next w:val="2"/>
    <w:autoRedefine/>
    <w:rsid w:val="008B65DE"/>
    <w:pPr>
      <w:spacing w:after="160" w:line="240" w:lineRule="exact"/>
    </w:pPr>
    <w:rPr>
      <w:sz w:val="24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B65D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8B65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B65DE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B6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65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link w:val="210"/>
    <w:rsid w:val="00747EA7"/>
    <w:rPr>
      <w:rFonts w:ascii="Arial" w:hAnsi="Arial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747EA7"/>
    <w:pPr>
      <w:widowControl w:val="0"/>
      <w:shd w:val="clear" w:color="auto" w:fill="FFFFFF"/>
      <w:spacing w:after="300" w:line="274" w:lineRule="exact"/>
      <w:ind w:hanging="760"/>
      <w:jc w:val="center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747E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47E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7E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Intense Quote"/>
    <w:basedOn w:val="a"/>
    <w:next w:val="a"/>
    <w:link w:val="aa"/>
    <w:uiPriority w:val="30"/>
    <w:qFormat/>
    <w:rsid w:val="0040110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40110F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eastAsia="ru-RU"/>
    </w:rPr>
  </w:style>
  <w:style w:type="character" w:styleId="ab">
    <w:name w:val="Subtle Reference"/>
    <w:basedOn w:val="a0"/>
    <w:uiPriority w:val="31"/>
    <w:qFormat/>
    <w:rsid w:val="008F0A39"/>
    <w:rPr>
      <w:smallCaps/>
      <w:color w:val="5A5A5A" w:themeColor="text1" w:themeTint="A5"/>
    </w:rPr>
  </w:style>
  <w:style w:type="paragraph" w:styleId="ac">
    <w:name w:val="List Paragraph"/>
    <w:basedOn w:val="a"/>
    <w:uiPriority w:val="34"/>
    <w:qFormat/>
    <w:rsid w:val="001E27B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16B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6B0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7D6E64"/>
    <w:pPr>
      <w:spacing w:before="100" w:beforeAutospacing="1" w:after="100" w:afterAutospacing="1"/>
    </w:pPr>
    <w:rPr>
      <w:sz w:val="24"/>
      <w:szCs w:val="24"/>
    </w:rPr>
  </w:style>
  <w:style w:type="character" w:customStyle="1" w:styleId="8">
    <w:name w:val="Основной текст (8)_"/>
    <w:basedOn w:val="a0"/>
    <w:link w:val="80"/>
    <w:rsid w:val="007D6E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6E64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7D6E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D6E64"/>
    <w:pPr>
      <w:widowControl w:val="0"/>
      <w:shd w:val="clear" w:color="auto" w:fill="FFFFFF"/>
      <w:spacing w:line="0" w:lineRule="atLeast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F1C587C4314E1D8B62C9DD2AE6FB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3D263-5169-40C8-AE08-1E0F551DC71E}"/>
      </w:docPartPr>
      <w:docPartBody>
        <w:p w:rsidR="002703BA" w:rsidRDefault="00203C3F" w:rsidP="00203C3F">
          <w:pPr>
            <w:pStyle w:val="38F1C587C4314E1D8B62C9DD2AE6FBFB"/>
          </w:pPr>
          <w:r>
            <w:rPr>
              <w:caps/>
              <w:color w:val="FFFFFF" w:themeColor="background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053ED22C4180436D988F4CE3B0E49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0489BC-0D9B-4BA2-BDB1-3AD8602C0286}"/>
      </w:docPartPr>
      <w:docPartBody>
        <w:p w:rsidR="002703BA" w:rsidRDefault="00203C3F" w:rsidP="00203C3F">
          <w:pPr>
            <w:pStyle w:val="053ED22C4180436D988F4CE3B0E49C2D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3F"/>
    <w:rsid w:val="001537E9"/>
    <w:rsid w:val="00203C3F"/>
    <w:rsid w:val="002703BA"/>
    <w:rsid w:val="005452D2"/>
    <w:rsid w:val="00812F8F"/>
    <w:rsid w:val="009815F4"/>
    <w:rsid w:val="00BA3046"/>
    <w:rsid w:val="00F2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8F1C587C4314E1D8B62C9DD2AE6FBFB">
    <w:name w:val="38F1C587C4314E1D8B62C9DD2AE6FBFB"/>
    <w:rsid w:val="00203C3F"/>
  </w:style>
  <w:style w:type="paragraph" w:customStyle="1" w:styleId="053ED22C4180436D988F4CE3B0E49C2D">
    <w:name w:val="053ED22C4180436D988F4CE3B0E49C2D"/>
    <w:rsid w:val="00203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9391-2E6C-463B-9BBE-545312DE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 ОДПО "УМЦ КА", тел. (495) 128-44-15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 ОДПО "УМЦ КА", тел. (495) 128-44-15</dc:title>
  <dc:creator>www.umcrka.ru</dc:creator>
  <cp:lastModifiedBy>Ерофеева Е.А.</cp:lastModifiedBy>
  <cp:revision>3</cp:revision>
  <cp:lastPrinted>2020-09-03T08:49:00Z</cp:lastPrinted>
  <dcterms:created xsi:type="dcterms:W3CDTF">2021-06-02T11:31:00Z</dcterms:created>
  <dcterms:modified xsi:type="dcterms:W3CDTF">2021-06-02T11:31:00Z</dcterms:modified>
</cp:coreProperties>
</file>