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80" w:rightFromText="180" w:horzAnchor="margin" w:tblpXSpec="center" w:tblpY="-420"/>
        <w:tblW w:w="1087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7"/>
      </w:tblGrid>
      <w:tr w:rsidR="00016B02" w:rsidRPr="00016B02" w:rsidTr="006343F6">
        <w:trPr>
          <w:trHeight w:val="1138"/>
        </w:trPr>
        <w:tc>
          <w:tcPr>
            <w:tcW w:w="10877" w:type="dxa"/>
            <w:vAlign w:val="center"/>
          </w:tcPr>
          <w:tbl>
            <w:tblPr>
              <w:tblStyle w:val="a4"/>
              <w:tblW w:w="10236" w:type="dxa"/>
              <w:tblLook w:val="04A0" w:firstRow="1" w:lastRow="0" w:firstColumn="1" w:lastColumn="0" w:noHBand="0" w:noVBand="1"/>
            </w:tblPr>
            <w:tblGrid>
              <w:gridCol w:w="2445"/>
              <w:gridCol w:w="5098"/>
              <w:gridCol w:w="2693"/>
            </w:tblGrid>
            <w:tr w:rsidR="00016B02" w:rsidRPr="00016B02" w:rsidTr="00F46AA4">
              <w:tc>
                <w:tcPr>
                  <w:tcW w:w="2445" w:type="dxa"/>
                  <w:tcBorders>
                    <w:top w:val="nil"/>
                    <w:left w:val="nil"/>
                    <w:bottom w:val="nil"/>
                    <w:right w:val="nil"/>
                  </w:tcBorders>
                  <w:vAlign w:val="center"/>
                </w:tcPr>
                <w:p w:rsidR="00016B02" w:rsidRPr="00016B02" w:rsidRDefault="00216BB9" w:rsidP="006343F6">
                  <w:pPr>
                    <w:framePr w:hSpace="180" w:wrap="around" w:hAnchor="margin" w:xAlign="center" w:y="-420"/>
                    <w:jc w:val="center"/>
                    <w:rPr>
                      <w:rFonts w:ascii="Arial" w:hAnsi="Arial" w:cs="Arial"/>
                      <w:b/>
                      <w:color w:val="14435B"/>
                      <w:sz w:val="18"/>
                      <w:szCs w:val="18"/>
                    </w:rPr>
                  </w:pPr>
                  <w:r>
                    <w:rPr>
                      <w:rFonts w:ascii="Arial" w:hAnsi="Arial" w:cs="Arial"/>
                      <w:noProof/>
                      <w:sz w:val="24"/>
                      <w:szCs w:val="24"/>
                    </w:rPr>
                    <w:drawing>
                      <wp:inline distT="0" distB="0" distL="0" distR="0">
                        <wp:extent cx="927166" cy="97155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2а -1 ц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8758" cy="973218"/>
                                </a:xfrm>
                                <a:prstGeom prst="rect">
                                  <a:avLst/>
                                </a:prstGeom>
                              </pic:spPr>
                            </pic:pic>
                          </a:graphicData>
                        </a:graphic>
                      </wp:inline>
                    </w:drawing>
                  </w:r>
                </w:p>
              </w:tc>
              <w:tc>
                <w:tcPr>
                  <w:tcW w:w="5098" w:type="dxa"/>
                  <w:tcBorders>
                    <w:top w:val="nil"/>
                    <w:left w:val="nil"/>
                    <w:bottom w:val="nil"/>
                    <w:right w:val="nil"/>
                  </w:tcBorders>
                </w:tcPr>
                <w:p w:rsidR="00F46AA4" w:rsidRDefault="00F46AA4" w:rsidP="006343F6">
                  <w:pPr>
                    <w:pStyle w:val="a5"/>
                    <w:framePr w:hSpace="180" w:wrap="around" w:hAnchor="margin" w:xAlign="center" w:y="-420"/>
                    <w:rPr>
                      <w:rFonts w:ascii="Arial" w:hAnsi="Arial" w:cs="Arial"/>
                      <w:sz w:val="18"/>
                      <w:szCs w:val="18"/>
                    </w:rPr>
                  </w:pPr>
                </w:p>
                <w:p w:rsidR="00016B02" w:rsidRPr="009250C5" w:rsidRDefault="00016B02" w:rsidP="006343F6">
                  <w:pPr>
                    <w:pStyle w:val="a5"/>
                    <w:framePr w:hSpace="180" w:wrap="around" w:hAnchor="margin" w:xAlign="center" w:y="-420"/>
                    <w:jc w:val="center"/>
                    <w:rPr>
                      <w:rFonts w:ascii="Arial" w:hAnsi="Arial" w:cs="Arial"/>
                    </w:rPr>
                  </w:pPr>
                  <w:r w:rsidRPr="009250C5">
                    <w:rPr>
                      <w:rFonts w:ascii="Arial" w:hAnsi="Arial" w:cs="Arial"/>
                    </w:rPr>
                    <w:t>Частное учреждение</w:t>
                  </w:r>
                </w:p>
                <w:p w:rsidR="00F46AA4" w:rsidRPr="009250C5" w:rsidRDefault="00016B02" w:rsidP="006343F6">
                  <w:pPr>
                    <w:pStyle w:val="a5"/>
                    <w:framePr w:hSpace="180" w:wrap="around" w:hAnchor="margin" w:xAlign="center" w:y="-420"/>
                    <w:jc w:val="center"/>
                    <w:rPr>
                      <w:rFonts w:ascii="Arial" w:hAnsi="Arial" w:cs="Arial"/>
                    </w:rPr>
                  </w:pPr>
                  <w:r w:rsidRPr="009250C5">
                    <w:rPr>
                      <w:rFonts w:ascii="Arial" w:hAnsi="Arial" w:cs="Arial"/>
                      <w:spacing w:val="-4"/>
                    </w:rPr>
                    <w:t>Организация дополнительного профессионального</w:t>
                  </w:r>
                  <w:r w:rsidRPr="009250C5">
                    <w:rPr>
                      <w:rFonts w:ascii="Arial" w:hAnsi="Arial" w:cs="Arial"/>
                    </w:rPr>
                    <w:t xml:space="preserve"> </w:t>
                  </w:r>
                </w:p>
                <w:p w:rsidR="00016B02" w:rsidRPr="009250C5" w:rsidRDefault="00016B02" w:rsidP="006343F6">
                  <w:pPr>
                    <w:pStyle w:val="a5"/>
                    <w:framePr w:hSpace="180" w:wrap="around" w:hAnchor="margin" w:xAlign="center" w:y="-420"/>
                    <w:jc w:val="center"/>
                    <w:rPr>
                      <w:rFonts w:ascii="Arial" w:hAnsi="Arial" w:cs="Arial"/>
                      <w:b/>
                    </w:rPr>
                  </w:pPr>
                  <w:r w:rsidRPr="009250C5">
                    <w:rPr>
                      <w:rFonts w:ascii="Arial" w:hAnsi="Arial" w:cs="Arial"/>
                    </w:rPr>
                    <w:t>образования</w:t>
                  </w:r>
                </w:p>
                <w:p w:rsidR="00016B02" w:rsidRPr="00F46AA4" w:rsidRDefault="00016B02" w:rsidP="006343F6">
                  <w:pPr>
                    <w:pStyle w:val="a5"/>
                    <w:framePr w:hSpace="180" w:wrap="around" w:hAnchor="margin" w:xAlign="center" w:y="-420"/>
                    <w:jc w:val="center"/>
                    <w:rPr>
                      <w:rFonts w:ascii="Arial" w:hAnsi="Arial" w:cs="Arial"/>
                      <w:b/>
                      <w:color w:val="800000"/>
                      <w:sz w:val="26"/>
                      <w:szCs w:val="26"/>
                    </w:rPr>
                  </w:pPr>
                  <w:r w:rsidRPr="00F46AA4">
                    <w:rPr>
                      <w:rFonts w:ascii="Arial" w:hAnsi="Arial" w:cs="Arial"/>
                      <w:b/>
                      <w:color w:val="800000"/>
                      <w:sz w:val="26"/>
                      <w:szCs w:val="26"/>
                    </w:rPr>
                    <w:t>УЧЕБНО-МЕТОДИЧЕСКИЙ ЦЕНТР</w:t>
                  </w:r>
                </w:p>
                <w:p w:rsidR="00016B02" w:rsidRPr="00F46AA4" w:rsidRDefault="00016B02" w:rsidP="006343F6">
                  <w:pPr>
                    <w:pStyle w:val="a5"/>
                    <w:framePr w:hSpace="180" w:wrap="around" w:hAnchor="margin" w:xAlign="center" w:y="-420"/>
                    <w:jc w:val="center"/>
                    <w:rPr>
                      <w:rFonts w:ascii="Arial" w:hAnsi="Arial" w:cs="Arial"/>
                      <w:b/>
                      <w:color w:val="800000"/>
                      <w:spacing w:val="68"/>
                      <w:sz w:val="26"/>
                      <w:szCs w:val="26"/>
                    </w:rPr>
                  </w:pPr>
                  <w:r w:rsidRPr="00F46AA4">
                    <w:rPr>
                      <w:rFonts w:ascii="Arial" w:hAnsi="Arial" w:cs="Arial"/>
                      <w:b/>
                      <w:color w:val="800000"/>
                      <w:spacing w:val="68"/>
                      <w:sz w:val="26"/>
                      <w:szCs w:val="26"/>
                    </w:rPr>
                    <w:t>КОЛЛЕГИИ АУДИТОРОВ</w:t>
                  </w:r>
                </w:p>
                <w:p w:rsidR="00016B02" w:rsidRPr="00F46AA4" w:rsidRDefault="00016B02" w:rsidP="006343F6">
                  <w:pPr>
                    <w:pStyle w:val="a5"/>
                    <w:framePr w:hSpace="180" w:wrap="around" w:hAnchor="margin" w:xAlign="center" w:y="-420"/>
                    <w:jc w:val="center"/>
                    <w:rPr>
                      <w:rFonts w:ascii="Arial" w:hAnsi="Arial" w:cs="Arial"/>
                      <w:spacing w:val="24"/>
                      <w:sz w:val="14"/>
                      <w:szCs w:val="14"/>
                    </w:rPr>
                  </w:pPr>
                  <w:r w:rsidRPr="00F46AA4">
                    <w:rPr>
                      <w:rFonts w:ascii="Arial" w:hAnsi="Arial" w:cs="Arial"/>
                      <w:spacing w:val="24"/>
                      <w:sz w:val="14"/>
                      <w:szCs w:val="14"/>
                    </w:rPr>
                    <w:t>Лицензия на образовательную деятельность</w:t>
                  </w:r>
                </w:p>
                <w:p w:rsidR="00016B02" w:rsidRPr="00F46AA4" w:rsidRDefault="00016B02" w:rsidP="006343F6">
                  <w:pPr>
                    <w:framePr w:hSpace="180" w:wrap="around" w:hAnchor="margin" w:xAlign="center" w:y="-420"/>
                    <w:spacing w:after="120"/>
                    <w:jc w:val="center"/>
                    <w:rPr>
                      <w:rFonts w:ascii="Arial" w:hAnsi="Arial" w:cs="Arial"/>
                      <w:b/>
                      <w:color w:val="14435B"/>
                      <w:spacing w:val="8"/>
                      <w:sz w:val="14"/>
                      <w:szCs w:val="14"/>
                    </w:rPr>
                  </w:pPr>
                  <w:r w:rsidRPr="00F46AA4">
                    <w:rPr>
                      <w:rFonts w:ascii="Arial" w:hAnsi="Arial" w:cs="Arial"/>
                      <w:spacing w:val="8"/>
                      <w:sz w:val="14"/>
                      <w:szCs w:val="14"/>
                    </w:rPr>
                    <w:t>серия 77Л01 № 0007350 рег. № 036542 от 17.09.2015</w:t>
                  </w:r>
                </w:p>
              </w:tc>
              <w:tc>
                <w:tcPr>
                  <w:tcW w:w="2693" w:type="dxa"/>
                  <w:tcBorders>
                    <w:top w:val="nil"/>
                    <w:left w:val="nil"/>
                    <w:bottom w:val="nil"/>
                    <w:right w:val="nil"/>
                  </w:tcBorders>
                  <w:vAlign w:val="center"/>
                </w:tcPr>
                <w:p w:rsidR="00016B02" w:rsidRPr="00016B02" w:rsidRDefault="00016B02" w:rsidP="006343F6">
                  <w:pPr>
                    <w:pStyle w:val="a5"/>
                    <w:framePr w:hSpace="180" w:wrap="around" w:hAnchor="margin" w:xAlign="center" w:y="-420"/>
                    <w:tabs>
                      <w:tab w:val="left" w:pos="322"/>
                    </w:tabs>
                    <w:ind w:right="-76"/>
                    <w:jc w:val="center"/>
                    <w:rPr>
                      <w:rFonts w:ascii="Arial" w:hAnsi="Arial" w:cs="Arial"/>
                      <w:sz w:val="18"/>
                    </w:rPr>
                  </w:pPr>
                </w:p>
                <w:p w:rsidR="00F46AA4" w:rsidRDefault="00F46AA4" w:rsidP="006343F6">
                  <w:pPr>
                    <w:pStyle w:val="a5"/>
                    <w:framePr w:hSpace="180" w:wrap="around" w:hAnchor="margin" w:xAlign="center" w:y="-420"/>
                    <w:tabs>
                      <w:tab w:val="left" w:pos="322"/>
                    </w:tabs>
                    <w:ind w:right="-76"/>
                    <w:jc w:val="center"/>
                    <w:rPr>
                      <w:rFonts w:ascii="Arial" w:hAnsi="Arial" w:cs="Arial"/>
                      <w:sz w:val="18"/>
                    </w:rPr>
                  </w:pPr>
                </w:p>
                <w:p w:rsidR="00016B02" w:rsidRPr="00016B02" w:rsidRDefault="00016B02" w:rsidP="006343F6">
                  <w:pPr>
                    <w:pStyle w:val="a5"/>
                    <w:framePr w:hSpace="180" w:wrap="around" w:hAnchor="margin" w:xAlign="center" w:y="-420"/>
                    <w:tabs>
                      <w:tab w:val="left" w:pos="322"/>
                    </w:tabs>
                    <w:ind w:right="-76"/>
                    <w:jc w:val="center"/>
                    <w:rPr>
                      <w:rFonts w:ascii="Arial" w:hAnsi="Arial" w:cs="Arial"/>
                      <w:sz w:val="18"/>
                    </w:rPr>
                  </w:pPr>
                  <w:r w:rsidRPr="00016B02">
                    <w:rPr>
                      <w:rFonts w:ascii="Arial" w:hAnsi="Arial" w:cs="Arial"/>
                      <w:sz w:val="18"/>
                    </w:rPr>
                    <w:t>115172, Москва</w:t>
                  </w:r>
                </w:p>
                <w:p w:rsidR="00016B02" w:rsidRPr="00016B02" w:rsidRDefault="00016B02" w:rsidP="006343F6">
                  <w:pPr>
                    <w:pStyle w:val="a5"/>
                    <w:framePr w:hSpace="180" w:wrap="around" w:hAnchor="margin" w:xAlign="center" w:y="-420"/>
                    <w:tabs>
                      <w:tab w:val="left" w:pos="322"/>
                    </w:tabs>
                    <w:ind w:right="-76"/>
                    <w:jc w:val="center"/>
                    <w:rPr>
                      <w:rFonts w:ascii="Arial" w:hAnsi="Arial" w:cs="Arial"/>
                      <w:sz w:val="18"/>
                    </w:rPr>
                  </w:pPr>
                  <w:r w:rsidRPr="00016B02">
                    <w:rPr>
                      <w:rFonts w:ascii="Arial" w:hAnsi="Arial" w:cs="Arial"/>
                      <w:sz w:val="18"/>
                    </w:rPr>
                    <w:t>2-й Гончарный пер. д.3, стр.1</w:t>
                  </w:r>
                </w:p>
                <w:p w:rsidR="00016B02" w:rsidRPr="00016B02" w:rsidRDefault="00016B02" w:rsidP="006343F6">
                  <w:pPr>
                    <w:pStyle w:val="a5"/>
                    <w:framePr w:hSpace="180" w:wrap="around" w:hAnchor="margin" w:xAlign="center" w:y="-420"/>
                    <w:tabs>
                      <w:tab w:val="left" w:pos="322"/>
                    </w:tabs>
                    <w:ind w:right="-76"/>
                    <w:jc w:val="center"/>
                    <w:rPr>
                      <w:rFonts w:ascii="Arial" w:hAnsi="Arial" w:cs="Arial"/>
                      <w:sz w:val="18"/>
                    </w:rPr>
                  </w:pPr>
                  <w:r w:rsidRPr="00016B02">
                    <w:rPr>
                      <w:rFonts w:ascii="Arial" w:hAnsi="Arial" w:cs="Arial"/>
                      <w:sz w:val="18"/>
                    </w:rPr>
                    <w:t>Телефон: (495)</w:t>
                  </w:r>
                  <w:r w:rsidR="00B43227">
                    <w:rPr>
                      <w:rFonts w:ascii="Arial" w:hAnsi="Arial" w:cs="Arial"/>
                      <w:sz w:val="18"/>
                    </w:rPr>
                    <w:t>128-44-15</w:t>
                  </w:r>
                </w:p>
                <w:p w:rsidR="00016B02" w:rsidRPr="00016B02" w:rsidRDefault="00016B02" w:rsidP="006343F6">
                  <w:pPr>
                    <w:pStyle w:val="a5"/>
                    <w:framePr w:hSpace="180" w:wrap="around" w:hAnchor="margin" w:xAlign="center" w:y="-420"/>
                    <w:tabs>
                      <w:tab w:val="left" w:pos="322"/>
                    </w:tabs>
                    <w:ind w:right="-76"/>
                    <w:jc w:val="center"/>
                    <w:rPr>
                      <w:rFonts w:ascii="Arial" w:hAnsi="Arial" w:cs="Arial"/>
                      <w:sz w:val="18"/>
                    </w:rPr>
                  </w:pPr>
                  <w:r w:rsidRPr="00016B02">
                    <w:rPr>
                      <w:rFonts w:ascii="Arial" w:hAnsi="Arial" w:cs="Arial"/>
                      <w:sz w:val="18"/>
                      <w:lang w:val="en-US"/>
                    </w:rPr>
                    <w:t>http</w:t>
                  </w:r>
                  <w:r w:rsidRPr="00016B02">
                    <w:rPr>
                      <w:rFonts w:ascii="Arial" w:hAnsi="Arial" w:cs="Arial"/>
                      <w:sz w:val="18"/>
                    </w:rPr>
                    <w:t>://</w:t>
                  </w:r>
                  <w:r w:rsidRPr="00016B02">
                    <w:rPr>
                      <w:rFonts w:ascii="Arial" w:hAnsi="Arial" w:cs="Arial"/>
                      <w:sz w:val="18"/>
                      <w:lang w:val="en-US"/>
                    </w:rPr>
                    <w:t>www</w:t>
                  </w:r>
                  <w:r w:rsidRPr="00016B02">
                    <w:rPr>
                      <w:rFonts w:ascii="Arial" w:hAnsi="Arial" w:cs="Arial"/>
                      <w:sz w:val="18"/>
                    </w:rPr>
                    <w:t>.</w:t>
                  </w:r>
                  <w:proofErr w:type="spellStart"/>
                  <w:r w:rsidRPr="00016B02">
                    <w:rPr>
                      <w:rFonts w:ascii="Arial" w:hAnsi="Arial" w:cs="Arial"/>
                      <w:sz w:val="18"/>
                      <w:lang w:val="en-US"/>
                    </w:rPr>
                    <w:t>umcrka</w:t>
                  </w:r>
                  <w:proofErr w:type="spellEnd"/>
                  <w:r w:rsidRPr="00016B02">
                    <w:rPr>
                      <w:rFonts w:ascii="Arial" w:hAnsi="Arial" w:cs="Arial"/>
                      <w:sz w:val="18"/>
                    </w:rPr>
                    <w:t>.</w:t>
                  </w:r>
                  <w:proofErr w:type="spellStart"/>
                  <w:r w:rsidRPr="00016B02">
                    <w:rPr>
                      <w:rFonts w:ascii="Arial" w:hAnsi="Arial" w:cs="Arial"/>
                      <w:sz w:val="18"/>
                      <w:lang w:val="en-US"/>
                    </w:rPr>
                    <w:t>ru</w:t>
                  </w:r>
                  <w:proofErr w:type="spellEnd"/>
                </w:p>
                <w:p w:rsidR="00016B02" w:rsidRPr="00016B02" w:rsidRDefault="00016B02" w:rsidP="006343F6">
                  <w:pPr>
                    <w:pStyle w:val="a5"/>
                    <w:framePr w:hSpace="180" w:wrap="around" w:hAnchor="margin" w:xAlign="center" w:y="-420"/>
                    <w:tabs>
                      <w:tab w:val="left" w:pos="322"/>
                      <w:tab w:val="left" w:pos="2727"/>
                    </w:tabs>
                    <w:ind w:right="-76"/>
                    <w:jc w:val="center"/>
                    <w:rPr>
                      <w:rFonts w:ascii="Arial" w:hAnsi="Arial" w:cs="Arial"/>
                      <w:lang w:val="fr-FR"/>
                    </w:rPr>
                  </w:pPr>
                </w:p>
              </w:tc>
            </w:tr>
          </w:tbl>
          <w:p w:rsidR="00016B02" w:rsidRPr="00016B02" w:rsidRDefault="00016B02" w:rsidP="006343F6">
            <w:pPr>
              <w:jc w:val="center"/>
              <w:rPr>
                <w:rFonts w:ascii="Cambria" w:hAnsi="Cambria" w:cs="Arial"/>
                <w:bCs/>
                <w:sz w:val="28"/>
                <w:szCs w:val="28"/>
              </w:rPr>
            </w:pPr>
          </w:p>
        </w:tc>
      </w:tr>
    </w:tbl>
    <w:p w:rsidR="008B65DE" w:rsidRDefault="008B65DE" w:rsidP="00747EA7"/>
    <w:p w:rsidR="006343F6" w:rsidRDefault="006343F6" w:rsidP="006343F6"/>
    <w:tbl>
      <w:tblPr>
        <w:tblW w:w="9923" w:type="dxa"/>
        <w:jc w:val="center"/>
        <w:tblLayout w:type="fixed"/>
        <w:tblLook w:val="04A0" w:firstRow="1" w:lastRow="0" w:firstColumn="1" w:lastColumn="0" w:noHBand="0" w:noVBand="1"/>
      </w:tblPr>
      <w:tblGrid>
        <w:gridCol w:w="9923"/>
      </w:tblGrid>
      <w:tr w:rsidR="006343F6" w:rsidRPr="00A26CF4" w:rsidTr="00B0445F">
        <w:trPr>
          <w:jc w:val="center"/>
        </w:trPr>
        <w:tc>
          <w:tcPr>
            <w:tcW w:w="9923" w:type="dxa"/>
          </w:tcPr>
          <w:p w:rsidR="006343F6" w:rsidRPr="00A26CF4" w:rsidRDefault="006343F6" w:rsidP="00B0445F">
            <w:pPr>
              <w:overflowPunct w:val="0"/>
              <w:autoSpaceDE w:val="0"/>
              <w:autoSpaceDN w:val="0"/>
              <w:adjustRightInd w:val="0"/>
              <w:ind w:right="-108"/>
              <w:jc w:val="right"/>
              <w:textAlignment w:val="baseline"/>
              <w:rPr>
                <w:rFonts w:ascii="Arial" w:hAnsi="Arial" w:cs="Arial"/>
                <w:i/>
              </w:rPr>
            </w:pPr>
            <w:r w:rsidRPr="00A26CF4">
              <w:rPr>
                <w:rFonts w:ascii="Arial" w:hAnsi="Arial" w:cs="Arial"/>
                <w:i/>
              </w:rPr>
              <w:t>Утверждаю:</w:t>
            </w:r>
          </w:p>
          <w:p w:rsidR="006343F6" w:rsidRPr="00A26CF4" w:rsidRDefault="006343F6" w:rsidP="00B0445F">
            <w:pPr>
              <w:overflowPunct w:val="0"/>
              <w:autoSpaceDE w:val="0"/>
              <w:autoSpaceDN w:val="0"/>
              <w:adjustRightInd w:val="0"/>
              <w:ind w:right="-108"/>
              <w:jc w:val="right"/>
              <w:textAlignment w:val="baseline"/>
              <w:rPr>
                <w:rFonts w:ascii="Arial" w:hAnsi="Arial" w:cs="Arial"/>
                <w:i/>
              </w:rPr>
            </w:pPr>
            <w:r>
              <w:rPr>
                <w:rFonts w:ascii="Arial" w:hAnsi="Arial" w:cs="Arial"/>
                <w:i/>
              </w:rPr>
              <w:t>Д</w:t>
            </w:r>
            <w:r w:rsidRPr="00A26CF4">
              <w:rPr>
                <w:rFonts w:ascii="Arial" w:hAnsi="Arial" w:cs="Arial"/>
                <w:i/>
              </w:rPr>
              <w:t>иректор ЧУ ОДПО «УМЦ КА»</w:t>
            </w:r>
          </w:p>
          <w:p w:rsidR="006343F6" w:rsidRPr="00A26CF4" w:rsidRDefault="006343F6" w:rsidP="00B0445F">
            <w:pPr>
              <w:overflowPunct w:val="0"/>
              <w:autoSpaceDE w:val="0"/>
              <w:autoSpaceDN w:val="0"/>
              <w:adjustRightInd w:val="0"/>
              <w:ind w:right="-108"/>
              <w:jc w:val="right"/>
              <w:textAlignment w:val="baseline"/>
              <w:rPr>
                <w:rFonts w:ascii="Arial" w:hAnsi="Arial" w:cs="Arial"/>
                <w:i/>
              </w:rPr>
            </w:pPr>
            <w:proofErr w:type="spellStart"/>
            <w:r w:rsidRPr="00A26CF4">
              <w:rPr>
                <w:rFonts w:ascii="Arial" w:hAnsi="Arial" w:cs="Arial"/>
                <w:i/>
              </w:rPr>
              <w:t>А.Л.Руф</w:t>
            </w:r>
            <w:proofErr w:type="spellEnd"/>
          </w:p>
        </w:tc>
      </w:tr>
    </w:tbl>
    <w:p w:rsidR="006343F6" w:rsidRPr="00A26CF4" w:rsidRDefault="006343F6" w:rsidP="006343F6">
      <w:pPr>
        <w:keepNext/>
        <w:overflowPunct w:val="0"/>
        <w:autoSpaceDE w:val="0"/>
        <w:autoSpaceDN w:val="0"/>
        <w:adjustRightInd w:val="0"/>
        <w:ind w:right="113"/>
        <w:jc w:val="center"/>
        <w:textAlignment w:val="baseline"/>
        <w:outlineLvl w:val="0"/>
        <w:rPr>
          <w:rFonts w:ascii="Arial" w:hAnsi="Arial" w:cs="Arial"/>
          <w:b/>
          <w:color w:val="000000"/>
          <w:sz w:val="24"/>
          <w:szCs w:val="24"/>
        </w:rPr>
      </w:pPr>
      <w:r w:rsidRPr="00A26CF4">
        <w:rPr>
          <w:rFonts w:ascii="Arial" w:hAnsi="Arial" w:cs="Arial"/>
          <w:b/>
          <w:color w:val="000000"/>
          <w:sz w:val="24"/>
          <w:szCs w:val="24"/>
        </w:rPr>
        <w:t>Программа спецкурса</w:t>
      </w:r>
    </w:p>
    <w:p w:rsidR="00923DE5" w:rsidRPr="009250C5" w:rsidRDefault="00923DE5" w:rsidP="009250C5">
      <w:pPr>
        <w:jc w:val="both"/>
        <w:rPr>
          <w:rFonts w:ascii="Arial" w:hAnsi="Arial" w:cs="Arial"/>
          <w:sz w:val="24"/>
          <w:szCs w:val="24"/>
        </w:rPr>
      </w:pPr>
    </w:p>
    <w:p w:rsidR="00C46640" w:rsidRPr="00C46640" w:rsidRDefault="00C46640" w:rsidP="009F696F">
      <w:pPr>
        <w:jc w:val="center"/>
        <w:rPr>
          <w:rFonts w:ascii="Arial" w:hAnsi="Arial" w:cs="Arial"/>
          <w:b/>
          <w:bCs/>
          <w:sz w:val="24"/>
          <w:szCs w:val="24"/>
        </w:rPr>
      </w:pPr>
      <w:r w:rsidRPr="00C46640">
        <w:rPr>
          <w:rFonts w:ascii="Arial" w:hAnsi="Arial" w:cs="Arial"/>
          <w:b/>
          <w:bCs/>
          <w:sz w:val="24"/>
          <w:szCs w:val="24"/>
        </w:rPr>
        <w:t>6-2-24 «НОВЫЕ ФЕДЕРАЛЬНЫЕ СТАНДАРТЫ БУХГАЛТЕРСКОГО УЧЕТА»</w:t>
      </w:r>
    </w:p>
    <w:p w:rsidR="00C46640" w:rsidRPr="00C46640" w:rsidRDefault="00C46640" w:rsidP="00C46640">
      <w:pPr>
        <w:rPr>
          <w:rFonts w:ascii="Arial" w:hAnsi="Arial" w:cs="Arial"/>
          <w:b/>
          <w:bCs/>
          <w:sz w:val="24"/>
          <w:szCs w:val="24"/>
        </w:rPr>
      </w:pPr>
    </w:p>
    <w:p w:rsidR="00C46640" w:rsidRPr="00C46640" w:rsidRDefault="00C46640" w:rsidP="009F696F">
      <w:pPr>
        <w:jc w:val="both"/>
        <w:rPr>
          <w:rFonts w:ascii="Arial" w:hAnsi="Arial" w:cs="Arial"/>
          <w:b/>
          <w:bCs/>
          <w:sz w:val="24"/>
          <w:szCs w:val="24"/>
        </w:rPr>
      </w:pPr>
      <w:r w:rsidRPr="00C46640">
        <w:rPr>
          <w:rFonts w:ascii="Arial" w:hAnsi="Arial" w:cs="Arial"/>
          <w:b/>
          <w:bCs/>
          <w:sz w:val="24"/>
          <w:szCs w:val="24"/>
        </w:rPr>
        <w:t>Продолжительность обучения - 8 академических часов</w:t>
      </w:r>
    </w:p>
    <w:p w:rsidR="00C46640" w:rsidRPr="00C46640" w:rsidRDefault="00C46640" w:rsidP="009F696F">
      <w:pPr>
        <w:jc w:val="both"/>
        <w:rPr>
          <w:rFonts w:ascii="Arial" w:hAnsi="Arial" w:cs="Arial"/>
          <w:b/>
          <w:bCs/>
          <w:sz w:val="24"/>
          <w:szCs w:val="24"/>
        </w:rPr>
      </w:pPr>
    </w:p>
    <w:p w:rsidR="00C46640" w:rsidRPr="00C46640" w:rsidRDefault="00C46640" w:rsidP="009F696F">
      <w:pPr>
        <w:jc w:val="both"/>
        <w:rPr>
          <w:rFonts w:ascii="Arial" w:hAnsi="Arial" w:cs="Arial"/>
          <w:b/>
          <w:bCs/>
          <w:sz w:val="24"/>
          <w:szCs w:val="24"/>
        </w:rPr>
      </w:pPr>
      <w:r w:rsidRPr="00C46640">
        <w:rPr>
          <w:rFonts w:ascii="Arial" w:hAnsi="Arial" w:cs="Arial"/>
          <w:b/>
          <w:bCs/>
          <w:sz w:val="24"/>
          <w:szCs w:val="24"/>
        </w:rPr>
        <w:t>Цель спецкурса – изучить требования новых Федеральных стандартов бухгалтерского учета в целях с целью их применения при проведении аудита бухгалтерской (финансовой) отчетности.</w:t>
      </w:r>
    </w:p>
    <w:p w:rsidR="00C46640" w:rsidRPr="00C46640" w:rsidRDefault="00C46640" w:rsidP="009F696F">
      <w:pPr>
        <w:jc w:val="both"/>
        <w:rPr>
          <w:rFonts w:ascii="Arial" w:hAnsi="Arial" w:cs="Arial"/>
          <w:b/>
          <w:bCs/>
          <w:sz w:val="24"/>
          <w:szCs w:val="24"/>
        </w:rPr>
      </w:pPr>
    </w:p>
    <w:p w:rsidR="00C46640" w:rsidRPr="00C46640" w:rsidRDefault="00C46640" w:rsidP="009F696F">
      <w:pPr>
        <w:jc w:val="both"/>
        <w:rPr>
          <w:rFonts w:ascii="Arial" w:hAnsi="Arial" w:cs="Arial"/>
          <w:b/>
          <w:bCs/>
          <w:sz w:val="24"/>
          <w:szCs w:val="24"/>
        </w:rPr>
      </w:pPr>
      <w:r w:rsidRPr="00C46640">
        <w:rPr>
          <w:rFonts w:ascii="Arial" w:hAnsi="Arial" w:cs="Arial"/>
          <w:b/>
          <w:bCs/>
          <w:sz w:val="24"/>
          <w:szCs w:val="24"/>
        </w:rPr>
        <w:t>Обязательные вопросы*</w:t>
      </w:r>
    </w:p>
    <w:p w:rsidR="00C46640" w:rsidRPr="00C46640" w:rsidRDefault="00C46640" w:rsidP="009F696F">
      <w:pPr>
        <w:jc w:val="both"/>
        <w:rPr>
          <w:rFonts w:ascii="Arial" w:hAnsi="Arial" w:cs="Arial"/>
          <w:b/>
          <w:bCs/>
          <w:sz w:val="24"/>
          <w:szCs w:val="24"/>
        </w:rPr>
      </w:pPr>
    </w:p>
    <w:p w:rsidR="00C46640" w:rsidRPr="00C46640" w:rsidRDefault="00C46640" w:rsidP="009F696F">
      <w:pPr>
        <w:jc w:val="both"/>
        <w:rPr>
          <w:rFonts w:ascii="Arial" w:hAnsi="Arial" w:cs="Arial"/>
          <w:b/>
          <w:bCs/>
          <w:sz w:val="24"/>
          <w:szCs w:val="24"/>
        </w:rPr>
      </w:pPr>
      <w:r w:rsidRPr="00C46640">
        <w:rPr>
          <w:rFonts w:ascii="Arial" w:hAnsi="Arial" w:cs="Arial"/>
          <w:b/>
          <w:bCs/>
          <w:sz w:val="24"/>
          <w:szCs w:val="24"/>
        </w:rPr>
        <w:t>Причины и цели принятия или изменения изучаемого стандарта. Концепция изучаемого стандарта. Место изучаемого стандарта в общей системе нормативного регулирования бухгалтерского учета в РФ.</w:t>
      </w:r>
    </w:p>
    <w:p w:rsidR="00C46640" w:rsidRPr="00C46640" w:rsidRDefault="00C46640" w:rsidP="009F696F">
      <w:pPr>
        <w:jc w:val="both"/>
        <w:rPr>
          <w:rFonts w:ascii="Arial" w:hAnsi="Arial" w:cs="Arial"/>
          <w:b/>
          <w:bCs/>
          <w:sz w:val="24"/>
          <w:szCs w:val="24"/>
        </w:rPr>
      </w:pPr>
      <w:r w:rsidRPr="00C46640">
        <w:rPr>
          <w:rFonts w:ascii="Arial" w:hAnsi="Arial" w:cs="Arial"/>
          <w:b/>
          <w:bCs/>
          <w:sz w:val="24"/>
          <w:szCs w:val="24"/>
        </w:rPr>
        <w:t>Содержание изучаемого стандарта, его новеллы в сравнении с ранее действовавшим стандартом в отношении того же предмета. Сопоставление изучаемого стандарта с Международными стандартами финансовой отчетности. Порядок вступления в силу изучаемого стандарта и переходные положения. Последствия принятия изучаемого стандарта для аудируемых лиц. Влияние принятия изучаемого стандарта на проведение аудиторских процедур.</w:t>
      </w:r>
    </w:p>
    <w:p w:rsidR="00C46640" w:rsidRPr="00C46640" w:rsidRDefault="00C46640" w:rsidP="009F696F">
      <w:pPr>
        <w:jc w:val="both"/>
        <w:rPr>
          <w:rFonts w:ascii="Arial" w:hAnsi="Arial" w:cs="Arial"/>
          <w:b/>
          <w:bCs/>
          <w:sz w:val="24"/>
          <w:szCs w:val="24"/>
        </w:rPr>
      </w:pPr>
    </w:p>
    <w:p w:rsidR="00C46640" w:rsidRPr="00C46640" w:rsidRDefault="00C46640" w:rsidP="009F696F">
      <w:pPr>
        <w:jc w:val="both"/>
        <w:rPr>
          <w:rFonts w:ascii="Arial" w:hAnsi="Arial" w:cs="Arial"/>
          <w:b/>
          <w:bCs/>
          <w:sz w:val="24"/>
          <w:szCs w:val="24"/>
        </w:rPr>
      </w:pPr>
      <w:r w:rsidRPr="00C46640">
        <w:rPr>
          <w:rFonts w:ascii="Arial" w:hAnsi="Arial" w:cs="Arial"/>
          <w:b/>
          <w:bCs/>
          <w:sz w:val="24"/>
          <w:szCs w:val="24"/>
        </w:rPr>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p>
    <w:p w:rsidR="00C46640" w:rsidRPr="00C46640" w:rsidRDefault="00C46640" w:rsidP="009F696F">
      <w:pPr>
        <w:jc w:val="both"/>
        <w:rPr>
          <w:rFonts w:ascii="Arial" w:hAnsi="Arial" w:cs="Arial"/>
          <w:b/>
          <w:bCs/>
          <w:sz w:val="24"/>
          <w:szCs w:val="24"/>
        </w:rPr>
      </w:pPr>
    </w:p>
    <w:p w:rsidR="00C46640" w:rsidRPr="00C46640" w:rsidRDefault="00C46640" w:rsidP="009F696F">
      <w:pPr>
        <w:jc w:val="both"/>
        <w:rPr>
          <w:rFonts w:ascii="Arial" w:hAnsi="Arial" w:cs="Arial"/>
          <w:b/>
          <w:bCs/>
          <w:sz w:val="24"/>
          <w:szCs w:val="24"/>
        </w:rPr>
      </w:pPr>
      <w:r w:rsidRPr="00C46640">
        <w:rPr>
          <w:rFonts w:ascii="Arial" w:hAnsi="Arial" w:cs="Arial"/>
          <w:b/>
          <w:bCs/>
          <w:sz w:val="24"/>
          <w:szCs w:val="24"/>
        </w:rPr>
        <w:t>Результат обучения</w:t>
      </w:r>
    </w:p>
    <w:p w:rsidR="00C46640" w:rsidRPr="00C46640" w:rsidRDefault="00C46640" w:rsidP="009F696F">
      <w:pPr>
        <w:jc w:val="both"/>
        <w:rPr>
          <w:rFonts w:ascii="Arial" w:hAnsi="Arial" w:cs="Arial"/>
          <w:b/>
          <w:bCs/>
          <w:sz w:val="24"/>
          <w:szCs w:val="24"/>
        </w:rPr>
      </w:pPr>
    </w:p>
    <w:p w:rsidR="009E22CE" w:rsidRDefault="00C46640" w:rsidP="009F696F">
      <w:pPr>
        <w:jc w:val="both"/>
      </w:pPr>
      <w:r w:rsidRPr="00C46640">
        <w:rPr>
          <w:rFonts w:ascii="Arial" w:hAnsi="Arial" w:cs="Arial"/>
          <w:b/>
          <w:bCs/>
          <w:sz w:val="24"/>
          <w:szCs w:val="24"/>
        </w:rPr>
        <w:t>Глубокое и детальное понимание норм Федеральных стандартов бухгалтерского учета, их применения при составлении бухгалтерской отчетности аудируемыми лицами и при осуществлении аудита и оказании прочих аудиторских услуг аудито</w:t>
      </w:r>
      <w:bookmarkStart w:id="0" w:name="_GoBack"/>
      <w:bookmarkEnd w:id="0"/>
      <w:r w:rsidRPr="00C46640">
        <w:rPr>
          <w:rFonts w:ascii="Arial" w:hAnsi="Arial" w:cs="Arial"/>
          <w:b/>
          <w:bCs/>
          <w:sz w:val="24"/>
          <w:szCs w:val="24"/>
        </w:rPr>
        <w:t>рскими организациями (аудиторами).</w:t>
      </w:r>
    </w:p>
    <w:sectPr w:rsidR="009E22CE" w:rsidSect="009250C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8C5" w:rsidRDefault="001428C5" w:rsidP="00747EA7">
      <w:r>
        <w:separator/>
      </w:r>
    </w:p>
  </w:endnote>
  <w:endnote w:type="continuationSeparator" w:id="0">
    <w:p w:rsidR="001428C5" w:rsidRDefault="001428C5" w:rsidP="0074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4677"/>
      <w:gridCol w:w="4678"/>
    </w:tblGrid>
    <w:tr w:rsidR="009250C5">
      <w:tc>
        <w:tcPr>
          <w:tcW w:w="2500" w:type="pct"/>
          <w:shd w:val="clear" w:color="auto" w:fill="4472C4" w:themeFill="accent1"/>
          <w:vAlign w:val="center"/>
        </w:tcPr>
        <w:p w:rsidR="009250C5" w:rsidRDefault="001428C5">
          <w:pPr>
            <w:pStyle w:val="a7"/>
            <w:tabs>
              <w:tab w:val="clear" w:pos="4677"/>
              <w:tab w:val="clear" w:pos="9355"/>
            </w:tabs>
            <w:spacing w:before="80" w:after="80"/>
            <w:jc w:val="both"/>
            <w:rPr>
              <w:caps/>
              <w:color w:val="FFFFFF" w:themeColor="background1"/>
              <w:sz w:val="18"/>
              <w:szCs w:val="18"/>
            </w:rPr>
          </w:pPr>
          <w:sdt>
            <w:sdtPr>
              <w:rPr>
                <w:caps/>
                <w:color w:val="FFFFFF" w:themeColor="background1"/>
                <w:sz w:val="18"/>
                <w:szCs w:val="18"/>
              </w:rPr>
              <w:alias w:val="Название"/>
              <w:tag w:val=""/>
              <w:id w:val="-578829839"/>
              <w:placeholder>
                <w:docPart w:val="38F1C587C4314E1D8B62C9DD2AE6FBFB"/>
              </w:placeholder>
              <w:dataBinding w:prefixMappings="xmlns:ns0='http://purl.org/dc/elements/1.1/' xmlns:ns1='http://schemas.openxmlformats.org/package/2006/metadata/core-properties' " w:xpath="/ns1:coreProperties[1]/ns0:title[1]" w:storeItemID="{6C3C8BC8-F283-45AE-878A-BAB7291924A1}"/>
              <w:text/>
            </w:sdtPr>
            <w:sdtEndPr/>
            <w:sdtContent>
              <w:r w:rsidR="009250C5" w:rsidRPr="009250C5">
                <w:rPr>
                  <w:caps/>
                  <w:color w:val="FFFFFF" w:themeColor="background1"/>
                  <w:sz w:val="18"/>
                  <w:szCs w:val="18"/>
                </w:rPr>
                <w:t>ЧУ ОДПО "УМЦ КА", тел. (495) 128-44-15</w:t>
              </w:r>
            </w:sdtContent>
          </w:sdt>
        </w:p>
      </w:tc>
      <w:tc>
        <w:tcPr>
          <w:tcW w:w="2500" w:type="pct"/>
          <w:shd w:val="clear" w:color="auto" w:fill="4472C4" w:themeFill="accent1"/>
          <w:vAlign w:val="center"/>
        </w:tcPr>
        <w:sdt>
          <w:sdtPr>
            <w:rPr>
              <w:caps/>
              <w:color w:val="FFFFFF" w:themeColor="background1"/>
              <w:sz w:val="18"/>
              <w:szCs w:val="18"/>
            </w:rPr>
            <w:alias w:val="Автор"/>
            <w:tag w:val=""/>
            <w:id w:val="-1822267932"/>
            <w:placeholder>
              <w:docPart w:val="053ED22C4180436D988F4CE3B0E49C2D"/>
            </w:placeholder>
            <w:dataBinding w:prefixMappings="xmlns:ns0='http://purl.org/dc/elements/1.1/' xmlns:ns1='http://schemas.openxmlformats.org/package/2006/metadata/core-properties' " w:xpath="/ns1:coreProperties[1]/ns0:creator[1]" w:storeItemID="{6C3C8BC8-F283-45AE-878A-BAB7291924A1}"/>
            <w:text/>
          </w:sdtPr>
          <w:sdtEndPr/>
          <w:sdtContent>
            <w:p w:rsidR="009250C5" w:rsidRDefault="009250C5">
              <w:pPr>
                <w:pStyle w:val="a7"/>
                <w:tabs>
                  <w:tab w:val="clear" w:pos="4677"/>
                  <w:tab w:val="clear" w:pos="9355"/>
                </w:tabs>
                <w:spacing w:before="80" w:after="80"/>
                <w:jc w:val="right"/>
                <w:rPr>
                  <w:caps/>
                  <w:color w:val="FFFFFF" w:themeColor="background1"/>
                  <w:sz w:val="18"/>
                  <w:szCs w:val="18"/>
                </w:rPr>
              </w:pPr>
              <w:r w:rsidRPr="009250C5">
                <w:rPr>
                  <w:caps/>
                  <w:color w:val="FFFFFF" w:themeColor="background1"/>
                  <w:sz w:val="18"/>
                  <w:szCs w:val="18"/>
                </w:rPr>
                <w:t>www.umcrka.ru</w:t>
              </w:r>
            </w:p>
          </w:sdtContent>
        </w:sdt>
      </w:tc>
    </w:tr>
  </w:tbl>
  <w:p w:rsidR="00747EA7" w:rsidRDefault="00747E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8C5" w:rsidRDefault="001428C5" w:rsidP="00747EA7">
      <w:r>
        <w:separator/>
      </w:r>
    </w:p>
  </w:footnote>
  <w:footnote w:type="continuationSeparator" w:id="0">
    <w:p w:rsidR="001428C5" w:rsidRDefault="001428C5" w:rsidP="00747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1D41"/>
    <w:multiLevelType w:val="hybridMultilevel"/>
    <w:tmpl w:val="92B4A7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50BE1"/>
    <w:multiLevelType w:val="hybridMultilevel"/>
    <w:tmpl w:val="CAA6E65A"/>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75155"/>
    <w:multiLevelType w:val="hybridMultilevel"/>
    <w:tmpl w:val="D130B74C"/>
    <w:lvl w:ilvl="0" w:tplc="6102ED10">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801A4"/>
    <w:multiLevelType w:val="hybridMultilevel"/>
    <w:tmpl w:val="39A869F8"/>
    <w:lvl w:ilvl="0" w:tplc="D25A3C2E">
      <w:start w:val="1"/>
      <w:numFmt w:val="decimal"/>
      <w:lvlText w:val="%1."/>
      <w:lvlJc w:val="left"/>
      <w:pPr>
        <w:tabs>
          <w:tab w:val="num" w:pos="547"/>
        </w:tabs>
        <w:ind w:left="547" w:hanging="405"/>
      </w:pPr>
      <w:rPr>
        <w:rFonts w:hint="default"/>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0B7B1B00"/>
    <w:multiLevelType w:val="hybridMultilevel"/>
    <w:tmpl w:val="26CA9FAE"/>
    <w:lvl w:ilvl="0" w:tplc="23F4C6F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92582"/>
    <w:multiLevelType w:val="hybridMultilevel"/>
    <w:tmpl w:val="4DE81E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1529F"/>
    <w:multiLevelType w:val="multilevel"/>
    <w:tmpl w:val="AF0287B2"/>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152E441C"/>
    <w:multiLevelType w:val="multilevel"/>
    <w:tmpl w:val="DC623F66"/>
    <w:lvl w:ilvl="0">
      <w:start w:val="1"/>
      <w:numFmt w:val="decimal"/>
      <w:lvlText w:val="%1."/>
      <w:lvlJc w:val="left"/>
      <w:pPr>
        <w:ind w:left="36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 w15:restartNumberingAfterBreak="0">
    <w:nsid w:val="170974B7"/>
    <w:multiLevelType w:val="multilevel"/>
    <w:tmpl w:val="CFFA1E6A"/>
    <w:lvl w:ilvl="0">
      <w:start w:val="7"/>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7CE754E"/>
    <w:multiLevelType w:val="multilevel"/>
    <w:tmpl w:val="1812D88A"/>
    <w:lvl w:ilvl="0">
      <w:start w:val="1"/>
      <w:numFmt w:val="decimal"/>
      <w:lvlText w:val="%1)"/>
      <w:lvlJc w:val="left"/>
      <w:pPr>
        <w:ind w:left="408" w:hanging="408"/>
      </w:pPr>
      <w:rPr>
        <w:rFonts w:hint="default"/>
        <w:sz w:val="20"/>
        <w:szCs w:val="20"/>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0" w15:restartNumberingAfterBreak="0">
    <w:nsid w:val="1A403E0D"/>
    <w:multiLevelType w:val="hybridMultilevel"/>
    <w:tmpl w:val="611AB9FA"/>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1C0E68"/>
    <w:multiLevelType w:val="multilevel"/>
    <w:tmpl w:val="A3B00A02"/>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B77E1D"/>
    <w:multiLevelType w:val="multilevel"/>
    <w:tmpl w:val="E20A144C"/>
    <w:lvl w:ilvl="0">
      <w:start w:val="6"/>
      <w:numFmt w:val="decimal"/>
      <w:lvlText w:val="%1."/>
      <w:lvlJc w:val="left"/>
      <w:pPr>
        <w:ind w:left="408" w:hanging="408"/>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3" w15:restartNumberingAfterBreak="0">
    <w:nsid w:val="23E71417"/>
    <w:multiLevelType w:val="hybridMultilevel"/>
    <w:tmpl w:val="567A16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E40016"/>
    <w:multiLevelType w:val="multilevel"/>
    <w:tmpl w:val="161ED23C"/>
    <w:lvl w:ilvl="0">
      <w:start w:val="4"/>
      <w:numFmt w:val="decimal"/>
      <w:lvlText w:val="%1."/>
      <w:lvlJc w:val="left"/>
      <w:pPr>
        <w:ind w:left="360" w:hanging="360"/>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608" w:hanging="1800"/>
      </w:pPr>
      <w:rPr>
        <w:rFonts w:hint="default"/>
      </w:rPr>
    </w:lvl>
  </w:abstractNum>
  <w:abstractNum w:abstractNumId="15" w15:restartNumberingAfterBreak="0">
    <w:nsid w:val="292D6599"/>
    <w:multiLevelType w:val="multilevel"/>
    <w:tmpl w:val="AF0287B2"/>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2D0D080B"/>
    <w:multiLevelType w:val="multilevel"/>
    <w:tmpl w:val="98520324"/>
    <w:lvl w:ilvl="0">
      <w:start w:val="8"/>
      <w:numFmt w:val="decimal"/>
      <w:lvlText w:val="%1."/>
      <w:lvlJc w:val="left"/>
      <w:pPr>
        <w:ind w:left="360" w:hanging="360"/>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608" w:hanging="1800"/>
      </w:pPr>
      <w:rPr>
        <w:rFonts w:hint="default"/>
      </w:rPr>
    </w:lvl>
  </w:abstractNum>
  <w:abstractNum w:abstractNumId="17" w15:restartNumberingAfterBreak="0">
    <w:nsid w:val="2DAC5EDE"/>
    <w:multiLevelType w:val="hybridMultilevel"/>
    <w:tmpl w:val="46DAA8E4"/>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F13E38"/>
    <w:multiLevelType w:val="multilevel"/>
    <w:tmpl w:val="AF0287B2"/>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6087DF8"/>
    <w:multiLevelType w:val="hybridMultilevel"/>
    <w:tmpl w:val="D130B74C"/>
    <w:lvl w:ilvl="0" w:tplc="6102ED10">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7E734D"/>
    <w:multiLevelType w:val="multilevel"/>
    <w:tmpl w:val="4AFC2C84"/>
    <w:lvl w:ilvl="0">
      <w:start w:val="7"/>
      <w:numFmt w:val="decimal"/>
      <w:lvlText w:val="%1."/>
      <w:lvlJc w:val="left"/>
      <w:pPr>
        <w:ind w:left="360" w:hanging="360"/>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608" w:hanging="1800"/>
      </w:pPr>
      <w:rPr>
        <w:rFonts w:hint="default"/>
      </w:rPr>
    </w:lvl>
  </w:abstractNum>
  <w:abstractNum w:abstractNumId="21" w15:restartNumberingAfterBreak="0">
    <w:nsid w:val="4496692F"/>
    <w:multiLevelType w:val="multilevel"/>
    <w:tmpl w:val="3E2802F6"/>
    <w:lvl w:ilvl="0">
      <w:start w:val="5"/>
      <w:numFmt w:val="decimal"/>
      <w:lvlText w:val="%1."/>
      <w:lvlJc w:val="left"/>
      <w:pPr>
        <w:ind w:left="408" w:hanging="408"/>
      </w:pPr>
      <w:rPr>
        <w:rFonts w:eastAsia="Times New Roman" w:hint="default"/>
        <w:b w:val="0"/>
        <w:color w:val="000000"/>
      </w:rPr>
    </w:lvl>
    <w:lvl w:ilvl="1">
      <w:start w:val="1"/>
      <w:numFmt w:val="decimal"/>
      <w:lvlText w:val="%1.%2."/>
      <w:lvlJc w:val="left"/>
      <w:pPr>
        <w:ind w:left="720" w:hanging="720"/>
      </w:pPr>
      <w:rPr>
        <w:rFonts w:eastAsia="Times New Roman" w:hint="default"/>
        <w:b w:val="0"/>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1080" w:hanging="1080"/>
      </w:pPr>
      <w:rPr>
        <w:rFonts w:eastAsia="Times New Roman" w:hint="default"/>
        <w:b w:val="0"/>
        <w:color w:val="000000"/>
      </w:rPr>
    </w:lvl>
    <w:lvl w:ilvl="4">
      <w:start w:val="1"/>
      <w:numFmt w:val="decimal"/>
      <w:lvlText w:val="%1.%2.%3.%4.%5."/>
      <w:lvlJc w:val="left"/>
      <w:pPr>
        <w:ind w:left="1080" w:hanging="1080"/>
      </w:pPr>
      <w:rPr>
        <w:rFonts w:eastAsia="Times New Roman" w:hint="default"/>
        <w:b w:val="0"/>
        <w:color w:val="000000"/>
      </w:rPr>
    </w:lvl>
    <w:lvl w:ilvl="5">
      <w:start w:val="1"/>
      <w:numFmt w:val="decimal"/>
      <w:lvlText w:val="%1.%2.%3.%4.%5.%6."/>
      <w:lvlJc w:val="left"/>
      <w:pPr>
        <w:ind w:left="1440" w:hanging="1440"/>
      </w:pPr>
      <w:rPr>
        <w:rFonts w:eastAsia="Times New Roman" w:hint="default"/>
        <w:b w:val="0"/>
        <w:color w:val="000000"/>
      </w:rPr>
    </w:lvl>
    <w:lvl w:ilvl="6">
      <w:start w:val="1"/>
      <w:numFmt w:val="decimal"/>
      <w:lvlText w:val="%1.%2.%3.%4.%5.%6.%7."/>
      <w:lvlJc w:val="left"/>
      <w:pPr>
        <w:ind w:left="1440" w:hanging="1440"/>
      </w:pPr>
      <w:rPr>
        <w:rFonts w:eastAsia="Times New Roman" w:hint="default"/>
        <w:b w:val="0"/>
        <w:color w:val="000000"/>
      </w:rPr>
    </w:lvl>
    <w:lvl w:ilvl="7">
      <w:start w:val="1"/>
      <w:numFmt w:val="decimal"/>
      <w:lvlText w:val="%1.%2.%3.%4.%5.%6.%7.%8."/>
      <w:lvlJc w:val="left"/>
      <w:pPr>
        <w:ind w:left="1800" w:hanging="1800"/>
      </w:pPr>
      <w:rPr>
        <w:rFonts w:eastAsia="Times New Roman" w:hint="default"/>
        <w:b w:val="0"/>
        <w:color w:val="000000"/>
      </w:rPr>
    </w:lvl>
    <w:lvl w:ilvl="8">
      <w:start w:val="1"/>
      <w:numFmt w:val="decimal"/>
      <w:lvlText w:val="%1.%2.%3.%4.%5.%6.%7.%8.%9."/>
      <w:lvlJc w:val="left"/>
      <w:pPr>
        <w:ind w:left="2160" w:hanging="2160"/>
      </w:pPr>
      <w:rPr>
        <w:rFonts w:eastAsia="Times New Roman" w:hint="default"/>
        <w:b w:val="0"/>
        <w:color w:val="000000"/>
      </w:rPr>
    </w:lvl>
  </w:abstractNum>
  <w:abstractNum w:abstractNumId="22" w15:restartNumberingAfterBreak="0">
    <w:nsid w:val="4FDF702A"/>
    <w:multiLevelType w:val="multilevel"/>
    <w:tmpl w:val="A8E4B010"/>
    <w:lvl w:ilvl="0">
      <w:start w:val="5"/>
      <w:numFmt w:val="decimal"/>
      <w:lvlText w:val="%1."/>
      <w:lvlJc w:val="left"/>
      <w:pPr>
        <w:ind w:left="360" w:hanging="360"/>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608" w:hanging="1800"/>
      </w:pPr>
      <w:rPr>
        <w:rFonts w:hint="default"/>
      </w:rPr>
    </w:lvl>
  </w:abstractNum>
  <w:abstractNum w:abstractNumId="23" w15:restartNumberingAfterBreak="0">
    <w:nsid w:val="681E1066"/>
    <w:multiLevelType w:val="hybridMultilevel"/>
    <w:tmpl w:val="03A42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4C0BCF"/>
    <w:multiLevelType w:val="hybridMultilevel"/>
    <w:tmpl w:val="611AB9FA"/>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AD51FC"/>
    <w:multiLevelType w:val="hybridMultilevel"/>
    <w:tmpl w:val="B906A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BC27BA"/>
    <w:multiLevelType w:val="hybridMultilevel"/>
    <w:tmpl w:val="D130B74C"/>
    <w:lvl w:ilvl="0" w:tplc="6102ED10">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771F30"/>
    <w:multiLevelType w:val="multilevel"/>
    <w:tmpl w:val="7868A0CA"/>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34157E3"/>
    <w:multiLevelType w:val="hybridMultilevel"/>
    <w:tmpl w:val="611AB9FA"/>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BF3ED6"/>
    <w:multiLevelType w:val="hybridMultilevel"/>
    <w:tmpl w:val="611AB9FA"/>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EF3F05"/>
    <w:multiLevelType w:val="hybridMultilevel"/>
    <w:tmpl w:val="A5425A68"/>
    <w:lvl w:ilvl="0" w:tplc="C804B878">
      <w:start w:val="1"/>
      <w:numFmt w:val="bullet"/>
      <w:lvlText w:val=""/>
      <w:lvlJc w:val="left"/>
      <w:pPr>
        <w:ind w:left="1921" w:hanging="360"/>
      </w:pPr>
      <w:rPr>
        <w:rFonts w:ascii="Symbol" w:hAnsi="Symbol" w:hint="default"/>
      </w:rPr>
    </w:lvl>
    <w:lvl w:ilvl="1" w:tplc="04190003" w:tentative="1">
      <w:start w:val="1"/>
      <w:numFmt w:val="bullet"/>
      <w:lvlText w:val="o"/>
      <w:lvlJc w:val="left"/>
      <w:pPr>
        <w:ind w:left="2641" w:hanging="360"/>
      </w:pPr>
      <w:rPr>
        <w:rFonts w:ascii="Courier New" w:hAnsi="Courier New" w:cs="Courier New" w:hint="default"/>
      </w:rPr>
    </w:lvl>
    <w:lvl w:ilvl="2" w:tplc="04190005" w:tentative="1">
      <w:start w:val="1"/>
      <w:numFmt w:val="bullet"/>
      <w:lvlText w:val=""/>
      <w:lvlJc w:val="left"/>
      <w:pPr>
        <w:ind w:left="3361" w:hanging="360"/>
      </w:pPr>
      <w:rPr>
        <w:rFonts w:ascii="Wingdings" w:hAnsi="Wingdings" w:hint="default"/>
      </w:rPr>
    </w:lvl>
    <w:lvl w:ilvl="3" w:tplc="04190001" w:tentative="1">
      <w:start w:val="1"/>
      <w:numFmt w:val="bullet"/>
      <w:lvlText w:val=""/>
      <w:lvlJc w:val="left"/>
      <w:pPr>
        <w:ind w:left="4081" w:hanging="360"/>
      </w:pPr>
      <w:rPr>
        <w:rFonts w:ascii="Symbol" w:hAnsi="Symbol" w:hint="default"/>
      </w:rPr>
    </w:lvl>
    <w:lvl w:ilvl="4" w:tplc="04190003" w:tentative="1">
      <w:start w:val="1"/>
      <w:numFmt w:val="bullet"/>
      <w:lvlText w:val="o"/>
      <w:lvlJc w:val="left"/>
      <w:pPr>
        <w:ind w:left="4801" w:hanging="360"/>
      </w:pPr>
      <w:rPr>
        <w:rFonts w:ascii="Courier New" w:hAnsi="Courier New" w:cs="Courier New" w:hint="default"/>
      </w:rPr>
    </w:lvl>
    <w:lvl w:ilvl="5" w:tplc="04190005" w:tentative="1">
      <w:start w:val="1"/>
      <w:numFmt w:val="bullet"/>
      <w:lvlText w:val=""/>
      <w:lvlJc w:val="left"/>
      <w:pPr>
        <w:ind w:left="5521" w:hanging="360"/>
      </w:pPr>
      <w:rPr>
        <w:rFonts w:ascii="Wingdings" w:hAnsi="Wingdings" w:hint="default"/>
      </w:rPr>
    </w:lvl>
    <w:lvl w:ilvl="6" w:tplc="04190001" w:tentative="1">
      <w:start w:val="1"/>
      <w:numFmt w:val="bullet"/>
      <w:lvlText w:val=""/>
      <w:lvlJc w:val="left"/>
      <w:pPr>
        <w:ind w:left="6241" w:hanging="360"/>
      </w:pPr>
      <w:rPr>
        <w:rFonts w:ascii="Symbol" w:hAnsi="Symbol" w:hint="default"/>
      </w:rPr>
    </w:lvl>
    <w:lvl w:ilvl="7" w:tplc="04190003" w:tentative="1">
      <w:start w:val="1"/>
      <w:numFmt w:val="bullet"/>
      <w:lvlText w:val="o"/>
      <w:lvlJc w:val="left"/>
      <w:pPr>
        <w:ind w:left="6961" w:hanging="360"/>
      </w:pPr>
      <w:rPr>
        <w:rFonts w:ascii="Courier New" w:hAnsi="Courier New" w:cs="Courier New" w:hint="default"/>
      </w:rPr>
    </w:lvl>
    <w:lvl w:ilvl="8" w:tplc="04190005" w:tentative="1">
      <w:start w:val="1"/>
      <w:numFmt w:val="bullet"/>
      <w:lvlText w:val=""/>
      <w:lvlJc w:val="left"/>
      <w:pPr>
        <w:ind w:left="7681" w:hanging="360"/>
      </w:pPr>
      <w:rPr>
        <w:rFonts w:ascii="Wingdings" w:hAnsi="Wingdings" w:hint="default"/>
      </w:rPr>
    </w:lvl>
  </w:abstractNum>
  <w:abstractNum w:abstractNumId="31" w15:restartNumberingAfterBreak="0">
    <w:nsid w:val="7F326695"/>
    <w:multiLevelType w:val="multilevel"/>
    <w:tmpl w:val="3E2802F6"/>
    <w:lvl w:ilvl="0">
      <w:start w:val="5"/>
      <w:numFmt w:val="decimal"/>
      <w:lvlText w:val="%1."/>
      <w:lvlJc w:val="left"/>
      <w:pPr>
        <w:ind w:left="408" w:hanging="408"/>
      </w:pPr>
      <w:rPr>
        <w:rFonts w:eastAsia="Times New Roman" w:hint="default"/>
        <w:b w:val="0"/>
        <w:color w:val="000000"/>
      </w:rPr>
    </w:lvl>
    <w:lvl w:ilvl="1">
      <w:start w:val="1"/>
      <w:numFmt w:val="decimal"/>
      <w:lvlText w:val="%1.%2."/>
      <w:lvlJc w:val="left"/>
      <w:pPr>
        <w:ind w:left="720" w:hanging="720"/>
      </w:pPr>
      <w:rPr>
        <w:rFonts w:eastAsia="Times New Roman" w:hint="default"/>
        <w:b w:val="0"/>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1080" w:hanging="1080"/>
      </w:pPr>
      <w:rPr>
        <w:rFonts w:eastAsia="Times New Roman" w:hint="default"/>
        <w:b w:val="0"/>
        <w:color w:val="000000"/>
      </w:rPr>
    </w:lvl>
    <w:lvl w:ilvl="4">
      <w:start w:val="1"/>
      <w:numFmt w:val="decimal"/>
      <w:lvlText w:val="%1.%2.%3.%4.%5."/>
      <w:lvlJc w:val="left"/>
      <w:pPr>
        <w:ind w:left="1080" w:hanging="1080"/>
      </w:pPr>
      <w:rPr>
        <w:rFonts w:eastAsia="Times New Roman" w:hint="default"/>
        <w:b w:val="0"/>
        <w:color w:val="000000"/>
      </w:rPr>
    </w:lvl>
    <w:lvl w:ilvl="5">
      <w:start w:val="1"/>
      <w:numFmt w:val="decimal"/>
      <w:lvlText w:val="%1.%2.%3.%4.%5.%6."/>
      <w:lvlJc w:val="left"/>
      <w:pPr>
        <w:ind w:left="1440" w:hanging="1440"/>
      </w:pPr>
      <w:rPr>
        <w:rFonts w:eastAsia="Times New Roman" w:hint="default"/>
        <w:b w:val="0"/>
        <w:color w:val="000000"/>
      </w:rPr>
    </w:lvl>
    <w:lvl w:ilvl="6">
      <w:start w:val="1"/>
      <w:numFmt w:val="decimal"/>
      <w:lvlText w:val="%1.%2.%3.%4.%5.%6.%7."/>
      <w:lvlJc w:val="left"/>
      <w:pPr>
        <w:ind w:left="1440" w:hanging="1440"/>
      </w:pPr>
      <w:rPr>
        <w:rFonts w:eastAsia="Times New Roman" w:hint="default"/>
        <w:b w:val="0"/>
        <w:color w:val="000000"/>
      </w:rPr>
    </w:lvl>
    <w:lvl w:ilvl="7">
      <w:start w:val="1"/>
      <w:numFmt w:val="decimal"/>
      <w:lvlText w:val="%1.%2.%3.%4.%5.%6.%7.%8."/>
      <w:lvlJc w:val="left"/>
      <w:pPr>
        <w:ind w:left="1800" w:hanging="1800"/>
      </w:pPr>
      <w:rPr>
        <w:rFonts w:eastAsia="Times New Roman" w:hint="default"/>
        <w:b w:val="0"/>
        <w:color w:val="000000"/>
      </w:rPr>
    </w:lvl>
    <w:lvl w:ilvl="8">
      <w:start w:val="1"/>
      <w:numFmt w:val="decimal"/>
      <w:lvlText w:val="%1.%2.%3.%4.%5.%6.%7.%8.%9."/>
      <w:lvlJc w:val="left"/>
      <w:pPr>
        <w:ind w:left="2160" w:hanging="2160"/>
      </w:pPr>
      <w:rPr>
        <w:rFonts w:eastAsia="Times New Roman" w:hint="default"/>
        <w:b w:val="0"/>
        <w:color w:val="000000"/>
      </w:rPr>
    </w:lvl>
  </w:abstractNum>
  <w:num w:numId="1">
    <w:abstractNumId w:val="23"/>
  </w:num>
  <w:num w:numId="2">
    <w:abstractNumId w:val="10"/>
  </w:num>
  <w:num w:numId="3">
    <w:abstractNumId w:val="26"/>
  </w:num>
  <w:num w:numId="4">
    <w:abstractNumId w:val="7"/>
  </w:num>
  <w:num w:numId="5">
    <w:abstractNumId w:val="13"/>
  </w:num>
  <w:num w:numId="6">
    <w:abstractNumId w:val="0"/>
  </w:num>
  <w:num w:numId="7">
    <w:abstractNumId w:val="5"/>
  </w:num>
  <w:num w:numId="8">
    <w:abstractNumId w:val="4"/>
  </w:num>
  <w:num w:numId="9">
    <w:abstractNumId w:val="29"/>
  </w:num>
  <w:num w:numId="10">
    <w:abstractNumId w:val="19"/>
  </w:num>
  <w:num w:numId="11">
    <w:abstractNumId w:val="2"/>
  </w:num>
  <w:num w:numId="12">
    <w:abstractNumId w:val="28"/>
  </w:num>
  <w:num w:numId="13">
    <w:abstractNumId w:val="24"/>
  </w:num>
  <w:num w:numId="14">
    <w:abstractNumId w:val="11"/>
  </w:num>
  <w:num w:numId="15">
    <w:abstractNumId w:val="1"/>
  </w:num>
  <w:num w:numId="16">
    <w:abstractNumId w:val="31"/>
  </w:num>
  <w:num w:numId="17">
    <w:abstractNumId w:val="21"/>
  </w:num>
  <w:num w:numId="18">
    <w:abstractNumId w:val="12"/>
  </w:num>
  <w:num w:numId="19">
    <w:abstractNumId w:val="9"/>
  </w:num>
  <w:num w:numId="20">
    <w:abstractNumId w:val="17"/>
  </w:num>
  <w:num w:numId="21">
    <w:abstractNumId w:val="8"/>
  </w:num>
  <w:num w:numId="22">
    <w:abstractNumId w:val="6"/>
  </w:num>
  <w:num w:numId="23">
    <w:abstractNumId w:val="14"/>
  </w:num>
  <w:num w:numId="24">
    <w:abstractNumId w:val="22"/>
  </w:num>
  <w:num w:numId="25">
    <w:abstractNumId w:val="20"/>
  </w:num>
  <w:num w:numId="26">
    <w:abstractNumId w:val="15"/>
  </w:num>
  <w:num w:numId="27">
    <w:abstractNumId w:val="16"/>
  </w:num>
  <w:num w:numId="28">
    <w:abstractNumId w:val="30"/>
  </w:num>
  <w:num w:numId="29">
    <w:abstractNumId w:val="25"/>
  </w:num>
  <w:num w:numId="30">
    <w:abstractNumId w:val="18"/>
  </w:num>
  <w:num w:numId="31">
    <w:abstractNumId w:val="2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DE"/>
    <w:rsid w:val="00016B02"/>
    <w:rsid w:val="00090FF8"/>
    <w:rsid w:val="00092C63"/>
    <w:rsid w:val="000C1642"/>
    <w:rsid w:val="000E2A16"/>
    <w:rsid w:val="000F0BB0"/>
    <w:rsid w:val="000F3B2B"/>
    <w:rsid w:val="001324CD"/>
    <w:rsid w:val="001424D3"/>
    <w:rsid w:val="001428C5"/>
    <w:rsid w:val="00196BAD"/>
    <w:rsid w:val="001C1EB4"/>
    <w:rsid w:val="001E27BF"/>
    <w:rsid w:val="00216BB9"/>
    <w:rsid w:val="002825FE"/>
    <w:rsid w:val="00295B32"/>
    <w:rsid w:val="00295D7B"/>
    <w:rsid w:val="002B3790"/>
    <w:rsid w:val="002D2892"/>
    <w:rsid w:val="00332921"/>
    <w:rsid w:val="003426B7"/>
    <w:rsid w:val="00353A8E"/>
    <w:rsid w:val="00360228"/>
    <w:rsid w:val="00386C29"/>
    <w:rsid w:val="003E4BA2"/>
    <w:rsid w:val="003F012B"/>
    <w:rsid w:val="0040110F"/>
    <w:rsid w:val="00430F50"/>
    <w:rsid w:val="00450E54"/>
    <w:rsid w:val="00452BA6"/>
    <w:rsid w:val="00453FC5"/>
    <w:rsid w:val="0049322D"/>
    <w:rsid w:val="00496DDF"/>
    <w:rsid w:val="004B0FCC"/>
    <w:rsid w:val="004C4A81"/>
    <w:rsid w:val="004E2501"/>
    <w:rsid w:val="00505186"/>
    <w:rsid w:val="005053D1"/>
    <w:rsid w:val="00525762"/>
    <w:rsid w:val="005323AE"/>
    <w:rsid w:val="005530A7"/>
    <w:rsid w:val="00566EDB"/>
    <w:rsid w:val="00572534"/>
    <w:rsid w:val="005942EF"/>
    <w:rsid w:val="005A4754"/>
    <w:rsid w:val="005D0843"/>
    <w:rsid w:val="005D5A99"/>
    <w:rsid w:val="005F71E5"/>
    <w:rsid w:val="006011B8"/>
    <w:rsid w:val="006024B7"/>
    <w:rsid w:val="00610F29"/>
    <w:rsid w:val="006343F6"/>
    <w:rsid w:val="00640B79"/>
    <w:rsid w:val="00684BD9"/>
    <w:rsid w:val="00697E57"/>
    <w:rsid w:val="006A09A9"/>
    <w:rsid w:val="00707211"/>
    <w:rsid w:val="007169B1"/>
    <w:rsid w:val="00736B30"/>
    <w:rsid w:val="0073726E"/>
    <w:rsid w:val="00740629"/>
    <w:rsid w:val="00747EA7"/>
    <w:rsid w:val="00760360"/>
    <w:rsid w:val="007A11CC"/>
    <w:rsid w:val="007D6E64"/>
    <w:rsid w:val="007E5F4C"/>
    <w:rsid w:val="00806B5B"/>
    <w:rsid w:val="00833C2A"/>
    <w:rsid w:val="0084308A"/>
    <w:rsid w:val="00851B88"/>
    <w:rsid w:val="00870D66"/>
    <w:rsid w:val="00886A42"/>
    <w:rsid w:val="008A7E85"/>
    <w:rsid w:val="008B65DE"/>
    <w:rsid w:val="008D5DB2"/>
    <w:rsid w:val="008E73EB"/>
    <w:rsid w:val="008F0A39"/>
    <w:rsid w:val="00920C01"/>
    <w:rsid w:val="00923DE5"/>
    <w:rsid w:val="009250C5"/>
    <w:rsid w:val="009451F9"/>
    <w:rsid w:val="00971E79"/>
    <w:rsid w:val="009958FC"/>
    <w:rsid w:val="009B3ECD"/>
    <w:rsid w:val="009B3FFD"/>
    <w:rsid w:val="009D3F22"/>
    <w:rsid w:val="009E22CE"/>
    <w:rsid w:val="009E6F13"/>
    <w:rsid w:val="009F696F"/>
    <w:rsid w:val="00A45DE4"/>
    <w:rsid w:val="00AB2729"/>
    <w:rsid w:val="00AC0D19"/>
    <w:rsid w:val="00B338DA"/>
    <w:rsid w:val="00B43227"/>
    <w:rsid w:val="00B8350C"/>
    <w:rsid w:val="00BB60E4"/>
    <w:rsid w:val="00C1407D"/>
    <w:rsid w:val="00C4301C"/>
    <w:rsid w:val="00C46640"/>
    <w:rsid w:val="00CB5CAD"/>
    <w:rsid w:val="00D00A86"/>
    <w:rsid w:val="00D45478"/>
    <w:rsid w:val="00D50427"/>
    <w:rsid w:val="00D53C97"/>
    <w:rsid w:val="00D53F5B"/>
    <w:rsid w:val="00DE74BD"/>
    <w:rsid w:val="00DF25B6"/>
    <w:rsid w:val="00E0037F"/>
    <w:rsid w:val="00E03963"/>
    <w:rsid w:val="00E26385"/>
    <w:rsid w:val="00E36BDA"/>
    <w:rsid w:val="00E41222"/>
    <w:rsid w:val="00E43911"/>
    <w:rsid w:val="00E85E05"/>
    <w:rsid w:val="00F00F40"/>
    <w:rsid w:val="00F1219F"/>
    <w:rsid w:val="00F23E9F"/>
    <w:rsid w:val="00F46AA4"/>
    <w:rsid w:val="00F55E12"/>
    <w:rsid w:val="00F825F5"/>
    <w:rsid w:val="00F87D89"/>
    <w:rsid w:val="00F946CF"/>
    <w:rsid w:val="00F948D2"/>
    <w:rsid w:val="00FA68DB"/>
    <w:rsid w:val="00FC6869"/>
    <w:rsid w:val="00FE2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23149-651D-42D2-A8D7-A78A5C39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DB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8B65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2"/>
    <w:basedOn w:val="a"/>
    <w:next w:val="2"/>
    <w:autoRedefine/>
    <w:rsid w:val="008B65DE"/>
    <w:pPr>
      <w:spacing w:after="160" w:line="240" w:lineRule="exact"/>
    </w:pPr>
    <w:rPr>
      <w:sz w:val="24"/>
      <w:lang w:val="en-US" w:eastAsia="en-US"/>
    </w:rPr>
  </w:style>
  <w:style w:type="character" w:customStyle="1" w:styleId="20">
    <w:name w:val="Заголовок 2 Знак"/>
    <w:basedOn w:val="a0"/>
    <w:link w:val="2"/>
    <w:uiPriority w:val="9"/>
    <w:semiHidden/>
    <w:rsid w:val="008B65DE"/>
    <w:rPr>
      <w:rFonts w:asciiTheme="majorHAnsi" w:eastAsiaTheme="majorEastAsia" w:hAnsiTheme="majorHAnsi" w:cstheme="majorBidi"/>
      <w:color w:val="2F5496" w:themeColor="accent1" w:themeShade="BF"/>
      <w:sz w:val="26"/>
      <w:szCs w:val="26"/>
      <w:lang w:eastAsia="ru-RU"/>
    </w:rPr>
  </w:style>
  <w:style w:type="character" w:styleId="a3">
    <w:name w:val="Hyperlink"/>
    <w:basedOn w:val="a0"/>
    <w:uiPriority w:val="99"/>
    <w:unhideWhenUsed/>
    <w:rsid w:val="008B65DE"/>
    <w:rPr>
      <w:color w:val="0563C1" w:themeColor="hyperlink"/>
      <w:u w:val="single"/>
    </w:rPr>
  </w:style>
  <w:style w:type="character" w:customStyle="1" w:styleId="1">
    <w:name w:val="Неразрешенное упоминание1"/>
    <w:basedOn w:val="a0"/>
    <w:uiPriority w:val="99"/>
    <w:semiHidden/>
    <w:unhideWhenUsed/>
    <w:rsid w:val="008B65DE"/>
    <w:rPr>
      <w:color w:val="605E5C"/>
      <w:shd w:val="clear" w:color="auto" w:fill="E1DFDD"/>
    </w:rPr>
  </w:style>
  <w:style w:type="table" w:styleId="a4">
    <w:name w:val="Table Grid"/>
    <w:basedOn w:val="a1"/>
    <w:uiPriority w:val="59"/>
    <w:rsid w:val="008B65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65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Основной текст (2)_"/>
    <w:link w:val="210"/>
    <w:rsid w:val="00747EA7"/>
    <w:rPr>
      <w:rFonts w:ascii="Arial" w:hAnsi="Arial"/>
      <w:shd w:val="clear" w:color="auto" w:fill="FFFFFF"/>
    </w:rPr>
  </w:style>
  <w:style w:type="paragraph" w:customStyle="1" w:styleId="210">
    <w:name w:val="Основной текст (2)1"/>
    <w:basedOn w:val="a"/>
    <w:link w:val="22"/>
    <w:rsid w:val="00747EA7"/>
    <w:pPr>
      <w:widowControl w:val="0"/>
      <w:shd w:val="clear" w:color="auto" w:fill="FFFFFF"/>
      <w:spacing w:after="300" w:line="274" w:lineRule="exact"/>
      <w:ind w:hanging="760"/>
      <w:jc w:val="center"/>
    </w:pPr>
    <w:rPr>
      <w:rFonts w:ascii="Arial" w:eastAsiaTheme="minorHAnsi" w:hAnsi="Arial" w:cstheme="minorBidi"/>
      <w:sz w:val="22"/>
      <w:szCs w:val="22"/>
      <w:lang w:eastAsia="en-US"/>
    </w:rPr>
  </w:style>
  <w:style w:type="paragraph" w:styleId="a5">
    <w:name w:val="header"/>
    <w:basedOn w:val="a"/>
    <w:link w:val="a6"/>
    <w:unhideWhenUsed/>
    <w:rsid w:val="00747EA7"/>
    <w:pPr>
      <w:tabs>
        <w:tab w:val="center" w:pos="4677"/>
        <w:tab w:val="right" w:pos="9355"/>
      </w:tabs>
    </w:pPr>
  </w:style>
  <w:style w:type="character" w:customStyle="1" w:styleId="a6">
    <w:name w:val="Верхний колонтитул Знак"/>
    <w:basedOn w:val="a0"/>
    <w:link w:val="a5"/>
    <w:rsid w:val="00747EA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47EA7"/>
    <w:pPr>
      <w:tabs>
        <w:tab w:val="center" w:pos="4677"/>
        <w:tab w:val="right" w:pos="9355"/>
      </w:tabs>
    </w:pPr>
  </w:style>
  <w:style w:type="character" w:customStyle="1" w:styleId="a8">
    <w:name w:val="Нижний колонтитул Знак"/>
    <w:basedOn w:val="a0"/>
    <w:link w:val="a7"/>
    <w:uiPriority w:val="99"/>
    <w:rsid w:val="00747EA7"/>
    <w:rPr>
      <w:rFonts w:ascii="Times New Roman" w:eastAsia="Times New Roman" w:hAnsi="Times New Roman" w:cs="Times New Roman"/>
      <w:sz w:val="20"/>
      <w:szCs w:val="20"/>
      <w:lang w:eastAsia="ru-RU"/>
    </w:rPr>
  </w:style>
  <w:style w:type="paragraph" w:styleId="a9">
    <w:name w:val="Intense Quote"/>
    <w:basedOn w:val="a"/>
    <w:next w:val="a"/>
    <w:link w:val="aa"/>
    <w:uiPriority w:val="30"/>
    <w:qFormat/>
    <w:rsid w:val="0040110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a">
    <w:name w:val="Выделенная цитата Знак"/>
    <w:basedOn w:val="a0"/>
    <w:link w:val="a9"/>
    <w:uiPriority w:val="30"/>
    <w:rsid w:val="0040110F"/>
    <w:rPr>
      <w:rFonts w:ascii="Times New Roman" w:eastAsia="Times New Roman" w:hAnsi="Times New Roman" w:cs="Times New Roman"/>
      <w:i/>
      <w:iCs/>
      <w:color w:val="4472C4" w:themeColor="accent1"/>
      <w:sz w:val="20"/>
      <w:szCs w:val="20"/>
      <w:lang w:eastAsia="ru-RU"/>
    </w:rPr>
  </w:style>
  <w:style w:type="character" w:styleId="ab">
    <w:name w:val="Subtle Reference"/>
    <w:basedOn w:val="a0"/>
    <w:uiPriority w:val="31"/>
    <w:qFormat/>
    <w:rsid w:val="008F0A39"/>
    <w:rPr>
      <w:smallCaps/>
      <w:color w:val="5A5A5A" w:themeColor="text1" w:themeTint="A5"/>
    </w:rPr>
  </w:style>
  <w:style w:type="paragraph" w:styleId="ac">
    <w:name w:val="List Paragraph"/>
    <w:basedOn w:val="a"/>
    <w:uiPriority w:val="34"/>
    <w:qFormat/>
    <w:rsid w:val="001E27BF"/>
    <w:pPr>
      <w:ind w:left="720"/>
      <w:contextualSpacing/>
    </w:pPr>
  </w:style>
  <w:style w:type="paragraph" w:styleId="ad">
    <w:name w:val="Balloon Text"/>
    <w:basedOn w:val="a"/>
    <w:link w:val="ae"/>
    <w:uiPriority w:val="99"/>
    <w:semiHidden/>
    <w:unhideWhenUsed/>
    <w:rsid w:val="00016B02"/>
    <w:rPr>
      <w:rFonts w:ascii="Tahoma" w:hAnsi="Tahoma" w:cs="Tahoma"/>
      <w:sz w:val="16"/>
      <w:szCs w:val="16"/>
    </w:rPr>
  </w:style>
  <w:style w:type="character" w:customStyle="1" w:styleId="ae">
    <w:name w:val="Текст выноски Знак"/>
    <w:basedOn w:val="a0"/>
    <w:link w:val="ad"/>
    <w:uiPriority w:val="99"/>
    <w:semiHidden/>
    <w:rsid w:val="00016B02"/>
    <w:rPr>
      <w:rFonts w:ascii="Tahoma" w:eastAsia="Times New Roman" w:hAnsi="Tahoma" w:cs="Tahoma"/>
      <w:sz w:val="16"/>
      <w:szCs w:val="16"/>
      <w:lang w:eastAsia="ru-RU"/>
    </w:rPr>
  </w:style>
  <w:style w:type="paragraph" w:styleId="af">
    <w:name w:val="Normal (Web)"/>
    <w:basedOn w:val="a"/>
    <w:rsid w:val="007D6E64"/>
    <w:pPr>
      <w:spacing w:before="100" w:beforeAutospacing="1" w:after="100" w:afterAutospacing="1"/>
    </w:pPr>
    <w:rPr>
      <w:sz w:val="24"/>
      <w:szCs w:val="24"/>
    </w:rPr>
  </w:style>
  <w:style w:type="character" w:customStyle="1" w:styleId="8">
    <w:name w:val="Основной текст (8)_"/>
    <w:basedOn w:val="a0"/>
    <w:link w:val="80"/>
    <w:rsid w:val="007D6E64"/>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7D6E64"/>
    <w:pPr>
      <w:widowControl w:val="0"/>
      <w:shd w:val="clear" w:color="auto" w:fill="FFFFFF"/>
      <w:spacing w:line="0" w:lineRule="atLeast"/>
    </w:pPr>
    <w:rPr>
      <w:b/>
      <w:bCs/>
      <w:sz w:val="22"/>
      <w:szCs w:val="22"/>
      <w:lang w:eastAsia="en-US"/>
    </w:rPr>
  </w:style>
  <w:style w:type="character" w:customStyle="1" w:styleId="10">
    <w:name w:val="Заголовок №1_"/>
    <w:basedOn w:val="a0"/>
    <w:link w:val="11"/>
    <w:rsid w:val="007D6E64"/>
    <w:rPr>
      <w:rFonts w:ascii="Times New Roman" w:eastAsia="Times New Roman" w:hAnsi="Times New Roman" w:cs="Times New Roman"/>
      <w:b/>
      <w:bCs/>
      <w:sz w:val="26"/>
      <w:szCs w:val="26"/>
      <w:shd w:val="clear" w:color="auto" w:fill="FFFFFF"/>
    </w:rPr>
  </w:style>
  <w:style w:type="paragraph" w:customStyle="1" w:styleId="11">
    <w:name w:val="Заголовок №1"/>
    <w:basedOn w:val="a"/>
    <w:link w:val="10"/>
    <w:rsid w:val="007D6E64"/>
    <w:pPr>
      <w:widowControl w:val="0"/>
      <w:shd w:val="clear" w:color="auto" w:fill="FFFFFF"/>
      <w:spacing w:line="0" w:lineRule="atLeast"/>
      <w:outlineLvl w:val="0"/>
    </w:pPr>
    <w:rPr>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459">
      <w:bodyDiv w:val="1"/>
      <w:marLeft w:val="0"/>
      <w:marRight w:val="0"/>
      <w:marTop w:val="0"/>
      <w:marBottom w:val="0"/>
      <w:divBdr>
        <w:top w:val="none" w:sz="0" w:space="0" w:color="auto"/>
        <w:left w:val="none" w:sz="0" w:space="0" w:color="auto"/>
        <w:bottom w:val="none" w:sz="0" w:space="0" w:color="auto"/>
        <w:right w:val="none" w:sz="0" w:space="0" w:color="auto"/>
      </w:divBdr>
    </w:div>
    <w:div w:id="17300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F1C587C4314E1D8B62C9DD2AE6FBFB"/>
        <w:category>
          <w:name w:val="Общие"/>
          <w:gallery w:val="placeholder"/>
        </w:category>
        <w:types>
          <w:type w:val="bbPlcHdr"/>
        </w:types>
        <w:behaviors>
          <w:behavior w:val="content"/>
        </w:behaviors>
        <w:guid w:val="{3073D263-5169-40C8-AE08-1E0F551DC71E}"/>
      </w:docPartPr>
      <w:docPartBody>
        <w:p w:rsidR="002703BA" w:rsidRDefault="00203C3F" w:rsidP="00203C3F">
          <w:pPr>
            <w:pStyle w:val="38F1C587C4314E1D8B62C9DD2AE6FBFB"/>
          </w:pPr>
          <w:r>
            <w:rPr>
              <w:caps/>
              <w:color w:val="FFFFFF" w:themeColor="background1"/>
              <w:sz w:val="18"/>
              <w:szCs w:val="18"/>
            </w:rPr>
            <w:t>[Название документа]</w:t>
          </w:r>
        </w:p>
      </w:docPartBody>
    </w:docPart>
    <w:docPart>
      <w:docPartPr>
        <w:name w:val="053ED22C4180436D988F4CE3B0E49C2D"/>
        <w:category>
          <w:name w:val="Общие"/>
          <w:gallery w:val="placeholder"/>
        </w:category>
        <w:types>
          <w:type w:val="bbPlcHdr"/>
        </w:types>
        <w:behaviors>
          <w:behavior w:val="content"/>
        </w:behaviors>
        <w:guid w:val="{5B0489BC-0D9B-4BA2-BDB1-3AD8602C0286}"/>
      </w:docPartPr>
      <w:docPartBody>
        <w:p w:rsidR="002703BA" w:rsidRDefault="00203C3F" w:rsidP="00203C3F">
          <w:pPr>
            <w:pStyle w:val="053ED22C4180436D988F4CE3B0E49C2D"/>
          </w:pPr>
          <w:r>
            <w:rPr>
              <w:caps/>
              <w:color w:val="FFFFFF" w:themeColor="background1"/>
              <w:sz w:val="18"/>
              <w:szCs w:val="18"/>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3F"/>
    <w:rsid w:val="00203C3F"/>
    <w:rsid w:val="002703BA"/>
    <w:rsid w:val="005452D2"/>
    <w:rsid w:val="00812F8F"/>
    <w:rsid w:val="009815F4"/>
    <w:rsid w:val="00BA3046"/>
    <w:rsid w:val="00F25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8F1C587C4314E1D8B62C9DD2AE6FBFB">
    <w:name w:val="38F1C587C4314E1D8B62C9DD2AE6FBFB"/>
    <w:rsid w:val="00203C3F"/>
  </w:style>
  <w:style w:type="paragraph" w:customStyle="1" w:styleId="053ED22C4180436D988F4CE3B0E49C2D">
    <w:name w:val="053ED22C4180436D988F4CE3B0E49C2D"/>
    <w:rsid w:val="00203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F9E86-AE8A-4E55-A6DC-3BE8BAF7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 ОДПО "УМЦ КА", тел. (495) 128-44-15</dc:title>
  <dc:creator>www.umcrka.ru</dc:creator>
  <cp:lastModifiedBy>Ерофеева Е.А.</cp:lastModifiedBy>
  <cp:revision>3</cp:revision>
  <cp:lastPrinted>2020-09-03T08:49:00Z</cp:lastPrinted>
  <dcterms:created xsi:type="dcterms:W3CDTF">2021-03-10T09:27:00Z</dcterms:created>
  <dcterms:modified xsi:type="dcterms:W3CDTF">2021-03-10T09:38:00Z</dcterms:modified>
</cp:coreProperties>
</file>