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6343F6" w:rsidRPr="00A26CF4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923DE5" w:rsidRPr="009250C5" w:rsidRDefault="00923DE5" w:rsidP="009250C5">
      <w:pPr>
        <w:jc w:val="both"/>
        <w:rPr>
          <w:rFonts w:ascii="Arial" w:hAnsi="Arial" w:cs="Arial"/>
          <w:sz w:val="24"/>
          <w:szCs w:val="24"/>
        </w:rPr>
      </w:pPr>
    </w:p>
    <w:p w:rsidR="00846D09" w:rsidRPr="00846D09" w:rsidRDefault="00846D09" w:rsidP="002B45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6-2-31 «ИЗМЕНЕНИЕ В НАЛОГОВОМ ЗАКОНОДАТЕЛЬСТВЕ: УЧЕТ НОВАЦИЙ ПРИ ПРОВЕДЕНИИ АУДИТА»</w:t>
      </w:r>
    </w:p>
    <w:p w:rsidR="00846D09" w:rsidRPr="00846D09" w:rsidRDefault="00846D09" w:rsidP="00846D09">
      <w:pPr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Продолжительность обучения - 20 академических часов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Цель спецкурса - усовершенствовать навыки оценки правильности применения основных положений налогового законодательства РФ аудируемыми лицами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 xml:space="preserve">Тема 1. Изменения, связанные с угрозой распространения новой </w:t>
      </w:r>
      <w:proofErr w:type="spellStart"/>
      <w:r w:rsidRPr="00846D09">
        <w:rPr>
          <w:rFonts w:ascii="Arial" w:hAnsi="Arial" w:cs="Arial"/>
          <w:b/>
          <w:bCs/>
          <w:sz w:val="24"/>
          <w:szCs w:val="24"/>
        </w:rPr>
        <w:t>коронавирусной</w:t>
      </w:r>
      <w:proofErr w:type="spellEnd"/>
      <w:r w:rsidRPr="00846D09">
        <w:rPr>
          <w:rFonts w:ascii="Arial" w:hAnsi="Arial" w:cs="Arial"/>
          <w:b/>
          <w:bCs/>
          <w:sz w:val="24"/>
          <w:szCs w:val="24"/>
        </w:rPr>
        <w:t xml:space="preserve"> инфекции: вопросы применения законодательства аудируемыми лицами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1. Изменения в налоговом администрировании и налоговом контроле (часть 1 НК РФ): продление сроков уплаты налогов, сборов, взносов и возможность их уплаты с рассрочкой; освобождение от обязанности уплаты налогов и страховых взносов в отношении некоторых категорий налогоплательщиков; приостановление мероприятий налогового контроля в отношении налогоплательщиков.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2. НДС: условия освобождения от налогообложения определенных медицинских изделий.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3. Налог на прибыль: возможность изменения порядка уплаты налога в течение года; новые виды прочих и внереализационных расходов организации; новый вид необлагаемых доходов в части субсидий для субъектов МСП; налоговый учет операций по кредитам, полученным на возобновление деятельности.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4.  Введение пониженных тарифов страховых взносов для субъектов МСП.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 xml:space="preserve">5.  Иные изменения налогового законодательства, связанные с угрозой распространения новой </w:t>
      </w:r>
      <w:proofErr w:type="spellStart"/>
      <w:r w:rsidRPr="00846D09">
        <w:rPr>
          <w:rFonts w:ascii="Arial" w:hAnsi="Arial" w:cs="Arial"/>
          <w:b/>
          <w:bCs/>
          <w:sz w:val="24"/>
          <w:szCs w:val="24"/>
        </w:rPr>
        <w:t>коронавирусной</w:t>
      </w:r>
      <w:proofErr w:type="spellEnd"/>
      <w:r w:rsidRPr="00846D09">
        <w:rPr>
          <w:rFonts w:ascii="Arial" w:hAnsi="Arial" w:cs="Arial"/>
          <w:b/>
          <w:bCs/>
          <w:sz w:val="24"/>
          <w:szCs w:val="24"/>
        </w:rPr>
        <w:t xml:space="preserve"> инфекции.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 xml:space="preserve">Практикум: обсуждение и обмен опытом по вопросам введения дополнительных мер поддержки в условиях распространения новой </w:t>
      </w:r>
      <w:proofErr w:type="spellStart"/>
      <w:r w:rsidRPr="00846D09">
        <w:rPr>
          <w:rFonts w:ascii="Arial" w:hAnsi="Arial" w:cs="Arial"/>
          <w:b/>
          <w:bCs/>
          <w:sz w:val="24"/>
          <w:szCs w:val="24"/>
        </w:rPr>
        <w:t>коронавирусной</w:t>
      </w:r>
      <w:proofErr w:type="spellEnd"/>
      <w:r w:rsidRPr="00846D09">
        <w:rPr>
          <w:rFonts w:ascii="Arial" w:hAnsi="Arial" w:cs="Arial"/>
          <w:b/>
          <w:bCs/>
          <w:sz w:val="24"/>
          <w:szCs w:val="24"/>
        </w:rPr>
        <w:t xml:space="preserve"> инфекции и их влияния на особенности налогообложения аудируемых лиц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lastRenderedPageBreak/>
        <w:t>Тема 2. Учет изменений порядка налогового администрирования и налогового контроля (часть 1 НК РФ) при проведении аудита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1.     Изменения порядка проведения зачета сумм переплаты по налогам.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2.     Влияние на деятельность аудируемых лиц вопросов порядка взыскания налоговой задолженности и изменений полномочий налоговых органов.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3.     Иные изменения в порядке налогового администрирования и контроля.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4.     Актуальные вопросы практики осуществления налогового администрирования и налогового контроля.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Практикум: обсуждение практических вопросов слушателей курса в отношении налогового администрирования и налогового контроля аудируемых лиц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Тема 3. Налог на добавленную стоимость: изменения и актуальные вопросы практики применения отдельных положений главы 21 НК РФ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1.     Изменения в порядке исчисления и уплаты НДС: порядок восстановления налога, ранее правомерно принятого к вычету; порядок применения вычета в отношении определенных видов операций; порядок налогообложения операций по передаче результатов интеллектуальной деятельности; иные изменения.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2.     Вопросы исчисления и уплаты НДС при выполнении работ (оказании услуг), местом реализации которых не признается территория РФ.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3.     Вопросы исчисления и уплаты НДС при возврате товаров.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4.     Особенности налогообложения НДС при применении ставки 0% в отношении операций по экспорту товаров.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Практикум: решение кейсов, обсуждение и обмен опытом по наиболее частым вопросам и ошибкам аудируемых лиц в части обложения НДС, выработка практических рекомендаций по наиболее актуальным изменениям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Тема 4. Налог на прибыль организаций: изменения и актуальные вопросы практики применения отдельных положений главы 25 НК РФ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1.     Изменения в порядке исчисления и уплаты налога на прибыль: порядок учета расходов в виде амортизации; порядок переноса убытков на будущее; порядок применения ставок налога, в т.ч. организациями, ведущими деятельность в области IT</w:t>
      </w:r>
      <w:r w:rsidRPr="00846D09">
        <w:rPr>
          <w:rFonts w:ascii="MS Gothic" w:eastAsia="MS Gothic" w:hAnsi="MS Gothic" w:cs="MS Gothic" w:hint="eastAsia"/>
          <w:b/>
          <w:bCs/>
          <w:sz w:val="24"/>
          <w:szCs w:val="24"/>
        </w:rPr>
        <w:t>‑</w:t>
      </w:r>
      <w:r w:rsidRPr="00846D09">
        <w:rPr>
          <w:rFonts w:ascii="Arial" w:hAnsi="Arial" w:cs="Arial"/>
          <w:b/>
          <w:bCs/>
          <w:sz w:val="24"/>
          <w:szCs w:val="24"/>
        </w:rPr>
        <w:t>технологий; состав прочих и внереализационных расходов; иные изменения.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2.     Изменения в порядке применения инвестиционного налогового вычета по расходам, связанным с приобретением основных средств.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3.     Особенности исчисления налога на прибыль в отдельных ситуациях.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lastRenderedPageBreak/>
        <w:t>Практикум: решение кейсов, обсуждение и обмен опытом по наиболее частым вопросам и ошибкам аудируемых лиц в части обложения налогом на прибыль, выработка практических рекомендаций по наиболее актуальным изменениям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Тема 5. Налог на доходы физических лиц и страховые взносы (глава 34 НК РФ)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1.     Изменения в порядке исчисления и уплаты НДФЛ и страховых взносов: порядок представления и состав отчетности, в т.ч. у организаций, имеющих обособленные подразделения; порядок уплаты и взыскания НДФЛ за счет средств налогового агента; налогообложение безнадежной задолженности физических лиц; налогообложение доходов в виде процентов по вкладам (остаткам на счетах) в банках РФ; иные изменения.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2.     Новая отчетность в ПФР (Форма СЗВ-ТД): основания для представления; сроки представления; ответственность за несвоевременное представление и (или) включение недостоверных сведений.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Практикум: решение кейсов,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взносами, выработка практических рекомендаций по наиболее актуальным изменениям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Тема 6. Иные налоги, актуальные для отдельных аудируемых лиц: налог на имущество (глава 30 НК РФ), транспортный налог (глава 28 НК РФ), земельный налог (глава 31 НК РФ), упрощенная система налогообложения (глава 26.2 НК РФ)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1.     Изменения в порядке исчисления и уплаты налога на имущество: состав отчетности по налогу; порядок представления отчетности; порядок учета объектов для включения в налоговую базу; состав видов объектов, облагаемых по кадастровой стоимости.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2.     Изменения в порядке исчисления и уплаты транспортного и земельного налогов: отмена обязанности представления отчетности юридическими лицами; изменение сроков уплаты налогов; введение нового порядка администрирования налоговыми органами полноты и своевременности уплаты налогов в бюджет; введение новой обязанности для налогоплательщика; введение нового порядка применения налоговых льгот по налогам.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3.     Изменения в порядке применения УСНО и исчисления единого налога: введение новых предельных значений показателей для применения УСНО и дифференцированных ставок для расчета единого налога.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Практикум: решение кейсов,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взносами, выработка практических рекомендаций по наиболее актуальным изменениям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Результат обучения:</w:t>
      </w: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6D09" w:rsidRPr="00846D09" w:rsidRDefault="00846D09" w:rsidP="002B45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D09">
        <w:rPr>
          <w:rFonts w:ascii="Arial" w:hAnsi="Arial" w:cs="Arial"/>
          <w:b/>
          <w:bCs/>
          <w:sz w:val="24"/>
          <w:szCs w:val="24"/>
        </w:rPr>
        <w:t>Изучение последних изменений нормативных правовых актов в налоговом законодательстве, расширение знаний и понимание отдельных актуальных вопросов налогообложения и их влияния на деятельность аудируемых лиц, сформирование навыков оценки правильности учета аудируемыми лицами изменений налогового законодательства в практических ситуациях</w:t>
      </w:r>
    </w:p>
    <w:p w:rsidR="009E22CE" w:rsidRDefault="009E22CE" w:rsidP="002B45AC">
      <w:pPr>
        <w:jc w:val="both"/>
      </w:pPr>
      <w:bookmarkStart w:id="0" w:name="_GoBack"/>
      <w:bookmarkEnd w:id="0"/>
    </w:p>
    <w:sectPr w:rsidR="009E22CE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68" w:rsidRDefault="007D3468" w:rsidP="00747EA7">
      <w:r>
        <w:separator/>
      </w:r>
    </w:p>
  </w:endnote>
  <w:endnote w:type="continuationSeparator" w:id="0">
    <w:p w:rsidR="007D3468" w:rsidRDefault="007D3468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7D3468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68" w:rsidRDefault="007D3468" w:rsidP="00747EA7">
      <w:r>
        <w:separator/>
      </w:r>
    </w:p>
  </w:footnote>
  <w:footnote w:type="continuationSeparator" w:id="0">
    <w:p w:rsidR="007D3468" w:rsidRDefault="007D3468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90FF8"/>
    <w:rsid w:val="00092C63"/>
    <w:rsid w:val="000B74F8"/>
    <w:rsid w:val="000C1642"/>
    <w:rsid w:val="000E2A16"/>
    <w:rsid w:val="000F0BB0"/>
    <w:rsid w:val="000F3B2B"/>
    <w:rsid w:val="001324CD"/>
    <w:rsid w:val="001424D3"/>
    <w:rsid w:val="00196BAD"/>
    <w:rsid w:val="001C1EB4"/>
    <w:rsid w:val="001E27BF"/>
    <w:rsid w:val="001F6F19"/>
    <w:rsid w:val="00216BB9"/>
    <w:rsid w:val="002825FE"/>
    <w:rsid w:val="00295B32"/>
    <w:rsid w:val="00295D7B"/>
    <w:rsid w:val="002B3790"/>
    <w:rsid w:val="002B45AC"/>
    <w:rsid w:val="002C52C8"/>
    <w:rsid w:val="002D2892"/>
    <w:rsid w:val="00332921"/>
    <w:rsid w:val="003426B7"/>
    <w:rsid w:val="00353A8E"/>
    <w:rsid w:val="00360228"/>
    <w:rsid w:val="00386C29"/>
    <w:rsid w:val="00396DE1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C4A81"/>
    <w:rsid w:val="004E2501"/>
    <w:rsid w:val="00504516"/>
    <w:rsid w:val="00505186"/>
    <w:rsid w:val="005053D1"/>
    <w:rsid w:val="00525762"/>
    <w:rsid w:val="00530317"/>
    <w:rsid w:val="005323AE"/>
    <w:rsid w:val="005530A7"/>
    <w:rsid w:val="00566EDB"/>
    <w:rsid w:val="00572534"/>
    <w:rsid w:val="005942EF"/>
    <w:rsid w:val="005D0843"/>
    <w:rsid w:val="005D5A99"/>
    <w:rsid w:val="005F71E5"/>
    <w:rsid w:val="006011B8"/>
    <w:rsid w:val="006024B7"/>
    <w:rsid w:val="00610F29"/>
    <w:rsid w:val="006343F6"/>
    <w:rsid w:val="00640B79"/>
    <w:rsid w:val="00684BD9"/>
    <w:rsid w:val="00697E57"/>
    <w:rsid w:val="006A09A9"/>
    <w:rsid w:val="00707211"/>
    <w:rsid w:val="007169B1"/>
    <w:rsid w:val="00736B30"/>
    <w:rsid w:val="0073726E"/>
    <w:rsid w:val="00740629"/>
    <w:rsid w:val="00747EA7"/>
    <w:rsid w:val="00760360"/>
    <w:rsid w:val="007A11CC"/>
    <w:rsid w:val="007D3468"/>
    <w:rsid w:val="007D6E64"/>
    <w:rsid w:val="007E5F4C"/>
    <w:rsid w:val="00806B5B"/>
    <w:rsid w:val="00833C2A"/>
    <w:rsid w:val="0084308A"/>
    <w:rsid w:val="00846D09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958FC"/>
    <w:rsid w:val="009B3ECD"/>
    <w:rsid w:val="009B3FFD"/>
    <w:rsid w:val="009D3F22"/>
    <w:rsid w:val="009E22CE"/>
    <w:rsid w:val="009E6F13"/>
    <w:rsid w:val="00A31864"/>
    <w:rsid w:val="00A45DE4"/>
    <w:rsid w:val="00AB2729"/>
    <w:rsid w:val="00AC0D19"/>
    <w:rsid w:val="00AF5367"/>
    <w:rsid w:val="00B338DA"/>
    <w:rsid w:val="00B43227"/>
    <w:rsid w:val="00B8350C"/>
    <w:rsid w:val="00BB60E4"/>
    <w:rsid w:val="00BF54D2"/>
    <w:rsid w:val="00C1407D"/>
    <w:rsid w:val="00C4301C"/>
    <w:rsid w:val="00C46640"/>
    <w:rsid w:val="00CB5CAD"/>
    <w:rsid w:val="00D00A86"/>
    <w:rsid w:val="00D45478"/>
    <w:rsid w:val="00D50427"/>
    <w:rsid w:val="00D53C97"/>
    <w:rsid w:val="00D53F5B"/>
    <w:rsid w:val="00DE74BD"/>
    <w:rsid w:val="00DF25B6"/>
    <w:rsid w:val="00E0037F"/>
    <w:rsid w:val="00E03963"/>
    <w:rsid w:val="00E26385"/>
    <w:rsid w:val="00E36BDA"/>
    <w:rsid w:val="00E41222"/>
    <w:rsid w:val="00E43911"/>
    <w:rsid w:val="00E85E05"/>
    <w:rsid w:val="00F00F40"/>
    <w:rsid w:val="00F1219F"/>
    <w:rsid w:val="00F23E9F"/>
    <w:rsid w:val="00F46AA4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203C3F"/>
    <w:rsid w:val="002703BA"/>
    <w:rsid w:val="0050426F"/>
    <w:rsid w:val="005452D2"/>
    <w:rsid w:val="00812F8F"/>
    <w:rsid w:val="00BA3046"/>
    <w:rsid w:val="00D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D659-E01A-4201-B6CC-3FBA976D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4</cp:revision>
  <cp:lastPrinted>2020-09-03T08:49:00Z</cp:lastPrinted>
  <dcterms:created xsi:type="dcterms:W3CDTF">2021-03-10T09:34:00Z</dcterms:created>
  <dcterms:modified xsi:type="dcterms:W3CDTF">2021-03-10T09:40:00Z</dcterms:modified>
</cp:coreProperties>
</file>