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6343F6" w:rsidRPr="00A26CF4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923DE5" w:rsidRPr="009250C5" w:rsidRDefault="00923DE5" w:rsidP="009250C5">
      <w:pPr>
        <w:jc w:val="both"/>
        <w:rPr>
          <w:rFonts w:ascii="Arial" w:hAnsi="Arial" w:cs="Arial"/>
          <w:sz w:val="24"/>
          <w:szCs w:val="24"/>
        </w:rPr>
      </w:pPr>
    </w:p>
    <w:p w:rsidR="005053D1" w:rsidRPr="005053D1" w:rsidRDefault="005053D1" w:rsidP="00AE38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6-2-23 «ПРАКТИКА ПРИМЕНЕНИЯ МСА: ПЛАНИРОВАНИЕ И СБОР АУДИТОРСКИХ ДОКАЗАТЕЛЬСТВ»</w:t>
      </w:r>
    </w:p>
    <w:p w:rsidR="005053D1" w:rsidRPr="005053D1" w:rsidRDefault="005053D1" w:rsidP="005053D1">
      <w:pPr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5053D1">
        <w:rPr>
          <w:rFonts w:ascii="Arial" w:hAnsi="Arial" w:cs="Arial"/>
          <w:b/>
          <w:bCs/>
          <w:sz w:val="24"/>
          <w:szCs w:val="24"/>
        </w:rPr>
        <w:t>Продолжительность обучения – 20 академических часов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Цель спецкурса - изучение системы международных стандартов аудита, и формирование навыков их применения в практической деятельности аудиторов при проведении аудита.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Тема 1. Оценка рисков и планирование сбора аудиторских доказательств.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Процедуры выявления рисков существенного искажения бухгалтерской (финансовой) отчетности. Практика применения МСА 315 «Выявление и оценка рисков существенного искажения посредством изучения организации и ее окружения» и МСА 330 «Аудиторские процедуры в ответ на оцененные риски»: выявление и оценка рисков и взаимосвязь с аудиторскими процедурами, включая пересмотр рисков. Документирование аудиторских доказательств в соответствии с МСА 230 «Аудиторская документация».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Тема 2. Тестирование средств контроля.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Методы тестирования средств контроля, предусмотренные МСА 501 «Особенности получения аудиторских доказательств в конкретных случаях». Планирование и посещение инвентаризации запасов аудируемого лица. Тестирование общих средств контроля в информационных системах и тестирование средств контроля основных бизнес-процессов.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 xml:space="preserve">Тема 3. Сбор и оценка аудиторских доказательств. Аудиторские </w:t>
      </w:r>
      <w:proofErr w:type="gramStart"/>
      <w:r w:rsidRPr="005053D1">
        <w:rPr>
          <w:rFonts w:ascii="Arial" w:hAnsi="Arial" w:cs="Arial"/>
          <w:b/>
          <w:bCs/>
          <w:sz w:val="24"/>
          <w:szCs w:val="24"/>
        </w:rPr>
        <w:t>процедуры</w:t>
      </w:r>
      <w:proofErr w:type="gramEnd"/>
      <w:r w:rsidRPr="005053D1">
        <w:rPr>
          <w:rFonts w:ascii="Arial" w:hAnsi="Arial" w:cs="Arial"/>
          <w:b/>
          <w:bCs/>
          <w:sz w:val="24"/>
          <w:szCs w:val="24"/>
        </w:rPr>
        <w:t xml:space="preserve"> по существу.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Аналитические процедуры проверки, по существу, в соответствии МСА 520 «Аналитические процедуры». Детальные тесты проверки по существу (запрос, инспектирование, наблюдение, внешнее подтверждение и т.д.) Способы отбора элементов тестирования (сплошная проверка, проверка конкретных элементов и аудиторская выборка). Аудит оценочных значений в соответствии с МСА 540 «Аудит оценочных значений, включая оценку справедливой стоимости, и соответствующего раскрытия информации».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Тема 4. Сбор и оценка аудиторских доказательств на стадии завершения аудита.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3D1">
        <w:rPr>
          <w:rFonts w:ascii="Arial" w:hAnsi="Arial" w:cs="Arial"/>
          <w:b/>
          <w:bCs/>
          <w:sz w:val="24"/>
          <w:szCs w:val="24"/>
        </w:rPr>
        <w:t>Оценка искажений, выявленных в ходе аудита в соответствии с МСА 450 «Оценка искажений, выявленных в ходе аудита». МСА 570 «Непрерывность деятельности» - оценка непрерывности деятельности аудируемого лица, изучение планов аудируемого лица по улучшению финансового положения в период после отчетной даты. Практика применения МСА 560 «События после отчетной даты».</w:t>
      </w:r>
    </w:p>
    <w:p w:rsidR="005053D1" w:rsidRPr="005053D1" w:rsidRDefault="005053D1" w:rsidP="00AE3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E22CE" w:rsidRDefault="005053D1" w:rsidP="00AE3887">
      <w:pPr>
        <w:jc w:val="both"/>
      </w:pPr>
      <w:r w:rsidRPr="005053D1">
        <w:rPr>
          <w:rFonts w:ascii="Arial" w:hAnsi="Arial" w:cs="Arial"/>
          <w:b/>
          <w:bCs/>
          <w:sz w:val="24"/>
          <w:szCs w:val="24"/>
        </w:rPr>
        <w:t>Результаты обучения: понимание системы международных стандартов, регулирующих аудиторскую деятельность, знания и практические навыки применения Международных стандартов, регулирующих вопросы сбора аудиторских доказательств. Занятия по данной программе рекомендуется проводить силами специалистов, имеющих практический опыт проведения аудита.</w:t>
      </w:r>
      <w:bookmarkEnd w:id="0"/>
    </w:p>
    <w:sectPr w:rsidR="009E22CE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B4" w:rsidRDefault="009822B4" w:rsidP="00747EA7">
      <w:r>
        <w:separator/>
      </w:r>
    </w:p>
  </w:endnote>
  <w:endnote w:type="continuationSeparator" w:id="0">
    <w:p w:rsidR="009822B4" w:rsidRDefault="009822B4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9822B4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B4" w:rsidRDefault="009822B4" w:rsidP="00747EA7">
      <w:r>
        <w:separator/>
      </w:r>
    </w:p>
  </w:footnote>
  <w:footnote w:type="continuationSeparator" w:id="0">
    <w:p w:rsidR="009822B4" w:rsidRDefault="009822B4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330BE"/>
    <w:rsid w:val="00090FF8"/>
    <w:rsid w:val="00092C63"/>
    <w:rsid w:val="000C1642"/>
    <w:rsid w:val="000F0BB0"/>
    <w:rsid w:val="000F3B2B"/>
    <w:rsid w:val="001324CD"/>
    <w:rsid w:val="001424D3"/>
    <w:rsid w:val="00196BAD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5186"/>
    <w:rsid w:val="005053D1"/>
    <w:rsid w:val="005323AE"/>
    <w:rsid w:val="005530A7"/>
    <w:rsid w:val="00566EDB"/>
    <w:rsid w:val="00572534"/>
    <w:rsid w:val="005942EF"/>
    <w:rsid w:val="005D5A99"/>
    <w:rsid w:val="005F71E5"/>
    <w:rsid w:val="006011B8"/>
    <w:rsid w:val="006024B7"/>
    <w:rsid w:val="00610F29"/>
    <w:rsid w:val="006343F6"/>
    <w:rsid w:val="00640B79"/>
    <w:rsid w:val="00684BD9"/>
    <w:rsid w:val="00697E57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822B4"/>
    <w:rsid w:val="009958FC"/>
    <w:rsid w:val="009B3ECD"/>
    <w:rsid w:val="009B3FFD"/>
    <w:rsid w:val="009D3F22"/>
    <w:rsid w:val="009E22CE"/>
    <w:rsid w:val="009E6F13"/>
    <w:rsid w:val="00A45DE4"/>
    <w:rsid w:val="00AB2729"/>
    <w:rsid w:val="00AC0D19"/>
    <w:rsid w:val="00AE3887"/>
    <w:rsid w:val="00B338DA"/>
    <w:rsid w:val="00B43227"/>
    <w:rsid w:val="00B8350C"/>
    <w:rsid w:val="00BB60E4"/>
    <w:rsid w:val="00C1407D"/>
    <w:rsid w:val="00C4301C"/>
    <w:rsid w:val="00CB5CAD"/>
    <w:rsid w:val="00D00A86"/>
    <w:rsid w:val="00D45478"/>
    <w:rsid w:val="00D50427"/>
    <w:rsid w:val="00D53C97"/>
    <w:rsid w:val="00D53F5B"/>
    <w:rsid w:val="00DE74BD"/>
    <w:rsid w:val="00DF25B6"/>
    <w:rsid w:val="00E03963"/>
    <w:rsid w:val="00E36BDA"/>
    <w:rsid w:val="00E43911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203C3F"/>
    <w:rsid w:val="002703BA"/>
    <w:rsid w:val="00BA3046"/>
    <w:rsid w:val="00D34542"/>
    <w:rsid w:val="00D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88E1-ED50-42D0-BD2D-A900470D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3</cp:revision>
  <cp:lastPrinted>2020-09-03T08:49:00Z</cp:lastPrinted>
  <dcterms:created xsi:type="dcterms:W3CDTF">2021-03-05T13:20:00Z</dcterms:created>
  <dcterms:modified xsi:type="dcterms:W3CDTF">2021-03-10T09:38:00Z</dcterms:modified>
</cp:coreProperties>
</file>