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10877"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7"/>
      </w:tblGrid>
      <w:tr w:rsidR="007F49CC" w:rsidRPr="00016B02" w:rsidTr="009375DF">
        <w:trPr>
          <w:trHeight w:val="1138"/>
        </w:trPr>
        <w:tc>
          <w:tcPr>
            <w:tcW w:w="10877" w:type="dxa"/>
            <w:vAlign w:val="center"/>
          </w:tcPr>
          <w:p w:rsidR="007F49CC" w:rsidRPr="00016B02" w:rsidRDefault="007F49CC" w:rsidP="009375DF">
            <w:pPr>
              <w:jc w:val="center"/>
              <w:rPr>
                <w:rFonts w:ascii="Arial" w:hAnsi="Arial" w:cs="Arial"/>
                <w:b/>
                <w:color w:val="14435B"/>
                <w:sz w:val="18"/>
                <w:szCs w:val="18"/>
              </w:rPr>
            </w:pPr>
          </w:p>
          <w:tbl>
            <w:tblPr>
              <w:tblStyle w:val="af4"/>
              <w:tblW w:w="10235" w:type="dxa"/>
              <w:tblLook w:val="04A0" w:firstRow="1" w:lastRow="0" w:firstColumn="1" w:lastColumn="0" w:noHBand="0" w:noVBand="1"/>
            </w:tblPr>
            <w:tblGrid>
              <w:gridCol w:w="2444"/>
              <w:gridCol w:w="5098"/>
              <w:gridCol w:w="2693"/>
            </w:tblGrid>
            <w:tr w:rsidR="007F49CC" w:rsidRPr="00016B02" w:rsidTr="009375DF">
              <w:tc>
                <w:tcPr>
                  <w:tcW w:w="2444" w:type="dxa"/>
                  <w:tcBorders>
                    <w:top w:val="nil"/>
                    <w:left w:val="nil"/>
                    <w:bottom w:val="nil"/>
                    <w:right w:val="nil"/>
                  </w:tcBorders>
                </w:tcPr>
                <w:p w:rsidR="007F49CC" w:rsidRPr="00016B02" w:rsidRDefault="007F49CC" w:rsidP="009375DF">
                  <w:pPr>
                    <w:jc w:val="center"/>
                    <w:rPr>
                      <w:rFonts w:ascii="Arial" w:hAnsi="Arial" w:cs="Arial"/>
                      <w:b/>
                      <w:color w:val="14435B"/>
                      <w:sz w:val="18"/>
                      <w:szCs w:val="18"/>
                    </w:rPr>
                  </w:pPr>
                  <w:r w:rsidRPr="00016B02">
                    <w:rPr>
                      <w:rFonts w:ascii="Arial" w:hAnsi="Arial" w:cs="Arial"/>
                      <w:b/>
                      <w:noProof/>
                      <w:color w:val="14435B"/>
                      <w:sz w:val="18"/>
                      <w:szCs w:val="18"/>
                    </w:rPr>
                    <w:drawing>
                      <wp:anchor distT="0" distB="0" distL="114300" distR="114300" simplePos="0" relativeHeight="251658240" behindDoc="1" locked="0" layoutInCell="1" allowOverlap="1">
                        <wp:simplePos x="0" y="0"/>
                        <wp:positionH relativeFrom="column">
                          <wp:posOffset>-115207</wp:posOffset>
                        </wp:positionH>
                        <wp:positionV relativeFrom="paragraph">
                          <wp:posOffset>1724</wp:posOffset>
                        </wp:positionV>
                        <wp:extent cx="1721991" cy="9405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УМЦ КА- бланк.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6945" cy="943231"/>
                                </a:xfrm>
                                <a:prstGeom prst="rect">
                                  <a:avLst/>
                                </a:prstGeom>
                              </pic:spPr>
                            </pic:pic>
                          </a:graphicData>
                        </a:graphic>
                      </wp:anchor>
                    </w:drawing>
                  </w:r>
                </w:p>
              </w:tc>
              <w:tc>
                <w:tcPr>
                  <w:tcW w:w="5098" w:type="dxa"/>
                  <w:tcBorders>
                    <w:top w:val="nil"/>
                    <w:left w:val="nil"/>
                    <w:bottom w:val="nil"/>
                    <w:right w:val="nil"/>
                  </w:tcBorders>
                </w:tcPr>
                <w:p w:rsidR="007F49CC" w:rsidRPr="00016B02" w:rsidRDefault="007F49CC" w:rsidP="009375DF">
                  <w:pPr>
                    <w:pStyle w:val="af5"/>
                    <w:jc w:val="center"/>
                    <w:rPr>
                      <w:rFonts w:ascii="Arial" w:hAnsi="Arial" w:cs="Arial"/>
                      <w:sz w:val="18"/>
                      <w:szCs w:val="18"/>
                    </w:rPr>
                  </w:pPr>
                  <w:r w:rsidRPr="00016B02">
                    <w:rPr>
                      <w:rFonts w:ascii="Arial" w:hAnsi="Arial" w:cs="Arial"/>
                      <w:sz w:val="18"/>
                      <w:szCs w:val="18"/>
                    </w:rPr>
                    <w:t>Частное учреждение</w:t>
                  </w:r>
                </w:p>
                <w:p w:rsidR="007F49CC" w:rsidRPr="00016B02" w:rsidRDefault="007F49CC" w:rsidP="009375DF">
                  <w:pPr>
                    <w:pStyle w:val="af5"/>
                    <w:jc w:val="center"/>
                    <w:rPr>
                      <w:rFonts w:ascii="Arial" w:hAnsi="Arial" w:cs="Arial"/>
                      <w:b/>
                      <w:sz w:val="24"/>
                    </w:rPr>
                  </w:pPr>
                  <w:r w:rsidRPr="00016B02">
                    <w:rPr>
                      <w:rFonts w:ascii="Arial" w:hAnsi="Arial" w:cs="Arial"/>
                      <w:sz w:val="18"/>
                      <w:szCs w:val="18"/>
                    </w:rPr>
                    <w:t>Организация дополнительного профессионального образования</w:t>
                  </w:r>
                </w:p>
                <w:p w:rsidR="007F49CC" w:rsidRPr="00016B02" w:rsidRDefault="007F49CC" w:rsidP="009375DF">
                  <w:pPr>
                    <w:pStyle w:val="af5"/>
                    <w:jc w:val="center"/>
                    <w:rPr>
                      <w:rFonts w:ascii="Arial" w:hAnsi="Arial" w:cs="Arial"/>
                      <w:b/>
                      <w:sz w:val="24"/>
                    </w:rPr>
                  </w:pPr>
                  <w:r w:rsidRPr="00016B02">
                    <w:rPr>
                      <w:rFonts w:ascii="Arial" w:hAnsi="Arial" w:cs="Arial"/>
                      <w:b/>
                      <w:sz w:val="24"/>
                    </w:rPr>
                    <w:t>УЧЕБНО-МЕТОДИЧЕСКИЙ ЦЕНТР</w:t>
                  </w:r>
                </w:p>
                <w:p w:rsidR="007F49CC" w:rsidRPr="00016B02" w:rsidRDefault="007F49CC" w:rsidP="009375DF">
                  <w:pPr>
                    <w:pStyle w:val="af5"/>
                    <w:jc w:val="center"/>
                    <w:rPr>
                      <w:rFonts w:ascii="Arial" w:hAnsi="Arial" w:cs="Arial"/>
                      <w:b/>
                    </w:rPr>
                  </w:pPr>
                  <w:r w:rsidRPr="00016B02">
                    <w:rPr>
                      <w:rFonts w:ascii="Arial" w:hAnsi="Arial" w:cs="Arial"/>
                      <w:b/>
                      <w:sz w:val="24"/>
                    </w:rPr>
                    <w:t>КОЛЛЕГИИ АУДИТОРОВ</w:t>
                  </w:r>
                </w:p>
                <w:p w:rsidR="007F49CC" w:rsidRPr="00016B02" w:rsidRDefault="007F49CC" w:rsidP="009375DF">
                  <w:pPr>
                    <w:pStyle w:val="af5"/>
                    <w:jc w:val="center"/>
                    <w:rPr>
                      <w:rFonts w:ascii="Arial" w:hAnsi="Arial" w:cs="Arial"/>
                      <w:sz w:val="18"/>
                      <w:szCs w:val="18"/>
                    </w:rPr>
                  </w:pPr>
                  <w:r w:rsidRPr="00016B02">
                    <w:rPr>
                      <w:rFonts w:ascii="Arial" w:hAnsi="Arial" w:cs="Arial"/>
                      <w:sz w:val="18"/>
                      <w:szCs w:val="18"/>
                    </w:rPr>
                    <w:t>Лицензия на образовательную деятельность</w:t>
                  </w:r>
                </w:p>
                <w:p w:rsidR="007F49CC" w:rsidRPr="00016B02" w:rsidRDefault="007F49CC" w:rsidP="009375DF">
                  <w:pPr>
                    <w:spacing w:after="120"/>
                    <w:jc w:val="center"/>
                    <w:rPr>
                      <w:rFonts w:ascii="Arial" w:hAnsi="Arial" w:cs="Arial"/>
                      <w:b/>
                      <w:color w:val="14435B"/>
                      <w:sz w:val="18"/>
                      <w:szCs w:val="18"/>
                    </w:rPr>
                  </w:pPr>
                  <w:r w:rsidRPr="00016B02">
                    <w:rPr>
                      <w:rFonts w:ascii="Arial" w:hAnsi="Arial" w:cs="Arial"/>
                      <w:sz w:val="18"/>
                      <w:szCs w:val="18"/>
                    </w:rPr>
                    <w:t>серия 77Л01 № 0007350 рег. № 036542 от 17.09.2015</w:t>
                  </w:r>
                </w:p>
              </w:tc>
              <w:tc>
                <w:tcPr>
                  <w:tcW w:w="2693" w:type="dxa"/>
                  <w:tcBorders>
                    <w:top w:val="nil"/>
                    <w:left w:val="nil"/>
                    <w:bottom w:val="nil"/>
                    <w:right w:val="nil"/>
                  </w:tcBorders>
                </w:tcPr>
                <w:p w:rsidR="007F49CC" w:rsidRPr="00016B02" w:rsidRDefault="007F49CC" w:rsidP="009375DF">
                  <w:pPr>
                    <w:pStyle w:val="af5"/>
                    <w:ind w:right="-76"/>
                    <w:jc w:val="center"/>
                    <w:rPr>
                      <w:rFonts w:ascii="Arial" w:hAnsi="Arial" w:cs="Arial"/>
                      <w:sz w:val="18"/>
                    </w:rPr>
                  </w:pPr>
                </w:p>
                <w:p w:rsidR="007F49CC" w:rsidRPr="00016B02" w:rsidRDefault="007F49CC" w:rsidP="009375DF">
                  <w:pPr>
                    <w:pStyle w:val="af5"/>
                    <w:ind w:right="-76"/>
                    <w:jc w:val="center"/>
                    <w:rPr>
                      <w:rFonts w:ascii="Arial" w:hAnsi="Arial" w:cs="Arial"/>
                      <w:sz w:val="18"/>
                    </w:rPr>
                  </w:pPr>
                  <w:r w:rsidRPr="00016B02">
                    <w:rPr>
                      <w:rFonts w:ascii="Arial" w:hAnsi="Arial" w:cs="Arial"/>
                      <w:sz w:val="18"/>
                    </w:rPr>
                    <w:t>115172, Москва</w:t>
                  </w:r>
                </w:p>
                <w:p w:rsidR="007F49CC" w:rsidRPr="00016B02" w:rsidRDefault="007F49CC" w:rsidP="009375DF">
                  <w:pPr>
                    <w:pStyle w:val="af5"/>
                    <w:ind w:right="-76"/>
                    <w:jc w:val="center"/>
                    <w:rPr>
                      <w:rFonts w:ascii="Arial" w:hAnsi="Arial" w:cs="Arial"/>
                      <w:sz w:val="18"/>
                    </w:rPr>
                  </w:pPr>
                  <w:r w:rsidRPr="00016B02">
                    <w:rPr>
                      <w:rFonts w:ascii="Arial" w:hAnsi="Arial" w:cs="Arial"/>
                      <w:sz w:val="18"/>
                    </w:rPr>
                    <w:t>2-й Гончарный пер. д.3, стр.1</w:t>
                  </w:r>
                </w:p>
                <w:p w:rsidR="007F49CC" w:rsidRPr="00016B02" w:rsidRDefault="007F49CC" w:rsidP="009375DF">
                  <w:pPr>
                    <w:pStyle w:val="af5"/>
                    <w:ind w:right="-76"/>
                    <w:jc w:val="center"/>
                    <w:rPr>
                      <w:rFonts w:ascii="Arial" w:hAnsi="Arial" w:cs="Arial"/>
                      <w:sz w:val="18"/>
                    </w:rPr>
                  </w:pPr>
                  <w:r w:rsidRPr="00016B02">
                    <w:rPr>
                      <w:rFonts w:ascii="Arial" w:hAnsi="Arial" w:cs="Arial"/>
                      <w:sz w:val="18"/>
                    </w:rPr>
                    <w:t>Телефон: (495)</w:t>
                  </w:r>
                  <w:r w:rsidR="00977A03">
                    <w:t xml:space="preserve"> </w:t>
                  </w:r>
                  <w:r w:rsidR="00977A03" w:rsidRPr="00977A03">
                    <w:rPr>
                      <w:rFonts w:ascii="Arial" w:hAnsi="Arial" w:cs="Arial"/>
                      <w:sz w:val="18"/>
                    </w:rPr>
                    <w:t>128-44-15</w:t>
                  </w:r>
                </w:p>
                <w:p w:rsidR="007F49CC" w:rsidRPr="00016B02" w:rsidRDefault="007F49CC" w:rsidP="009375DF">
                  <w:pPr>
                    <w:pStyle w:val="af5"/>
                    <w:ind w:right="-76"/>
                    <w:jc w:val="center"/>
                    <w:rPr>
                      <w:rFonts w:ascii="Arial" w:hAnsi="Arial" w:cs="Arial"/>
                      <w:sz w:val="18"/>
                    </w:rPr>
                  </w:pPr>
                  <w:r w:rsidRPr="00016B02">
                    <w:rPr>
                      <w:rFonts w:ascii="Arial" w:hAnsi="Arial" w:cs="Arial"/>
                      <w:sz w:val="18"/>
                      <w:lang w:val="en-US"/>
                    </w:rPr>
                    <w:t>http</w:t>
                  </w:r>
                  <w:r w:rsidRPr="00016B02">
                    <w:rPr>
                      <w:rFonts w:ascii="Arial" w:hAnsi="Arial" w:cs="Arial"/>
                      <w:sz w:val="18"/>
                    </w:rPr>
                    <w:t>://</w:t>
                  </w:r>
                  <w:r w:rsidRPr="00016B02">
                    <w:rPr>
                      <w:rFonts w:ascii="Arial" w:hAnsi="Arial" w:cs="Arial"/>
                      <w:sz w:val="18"/>
                      <w:lang w:val="en-US"/>
                    </w:rPr>
                    <w:t>www</w:t>
                  </w:r>
                  <w:r w:rsidRPr="00016B02">
                    <w:rPr>
                      <w:rFonts w:ascii="Arial" w:hAnsi="Arial" w:cs="Arial"/>
                      <w:sz w:val="18"/>
                    </w:rPr>
                    <w:t>.</w:t>
                  </w:r>
                  <w:proofErr w:type="spellStart"/>
                  <w:r w:rsidRPr="00016B02">
                    <w:rPr>
                      <w:rFonts w:ascii="Arial" w:hAnsi="Arial" w:cs="Arial"/>
                      <w:sz w:val="18"/>
                      <w:lang w:val="en-US"/>
                    </w:rPr>
                    <w:t>umcrka</w:t>
                  </w:r>
                  <w:proofErr w:type="spellEnd"/>
                  <w:r w:rsidRPr="00016B02">
                    <w:rPr>
                      <w:rFonts w:ascii="Arial" w:hAnsi="Arial" w:cs="Arial"/>
                      <w:sz w:val="18"/>
                    </w:rPr>
                    <w:t>.</w:t>
                  </w:r>
                  <w:proofErr w:type="spellStart"/>
                  <w:r w:rsidRPr="00016B02">
                    <w:rPr>
                      <w:rFonts w:ascii="Arial" w:hAnsi="Arial" w:cs="Arial"/>
                      <w:sz w:val="18"/>
                      <w:lang w:val="en-US"/>
                    </w:rPr>
                    <w:t>ru</w:t>
                  </w:r>
                  <w:proofErr w:type="spellEnd"/>
                </w:p>
                <w:p w:rsidR="007F49CC" w:rsidRPr="00016B02" w:rsidRDefault="007F49CC" w:rsidP="009375DF">
                  <w:pPr>
                    <w:pStyle w:val="af5"/>
                    <w:tabs>
                      <w:tab w:val="left" w:pos="2727"/>
                    </w:tabs>
                    <w:ind w:right="-76"/>
                    <w:jc w:val="center"/>
                    <w:rPr>
                      <w:rFonts w:ascii="Arial" w:hAnsi="Arial" w:cs="Arial"/>
                      <w:lang w:val="fr-FR"/>
                    </w:rPr>
                  </w:pPr>
                </w:p>
              </w:tc>
            </w:tr>
          </w:tbl>
          <w:p w:rsidR="007F49CC" w:rsidRPr="00016B02" w:rsidRDefault="007F49CC" w:rsidP="009375DF">
            <w:pPr>
              <w:jc w:val="center"/>
              <w:rPr>
                <w:rFonts w:ascii="Cambria" w:hAnsi="Cambria" w:cs="Arial"/>
                <w:bCs/>
                <w:sz w:val="28"/>
                <w:szCs w:val="28"/>
              </w:rPr>
            </w:pPr>
          </w:p>
        </w:tc>
      </w:tr>
    </w:tbl>
    <w:p w:rsidR="007F49CC" w:rsidRDefault="007F49CC" w:rsidP="007F49CC"/>
    <w:tbl>
      <w:tblPr>
        <w:tblW w:w="9923" w:type="dxa"/>
        <w:jc w:val="center"/>
        <w:tblLayout w:type="fixed"/>
        <w:tblLook w:val="04A0" w:firstRow="1" w:lastRow="0" w:firstColumn="1" w:lastColumn="0" w:noHBand="0" w:noVBand="1"/>
      </w:tblPr>
      <w:tblGrid>
        <w:gridCol w:w="9923"/>
      </w:tblGrid>
      <w:tr w:rsidR="00A26CF4" w:rsidRPr="00A26CF4" w:rsidTr="00A26CF4">
        <w:trPr>
          <w:jc w:val="center"/>
        </w:trPr>
        <w:tc>
          <w:tcPr>
            <w:tcW w:w="9923" w:type="dxa"/>
          </w:tcPr>
          <w:p w:rsidR="00A26CF4" w:rsidRPr="00A26CF4" w:rsidRDefault="00A26CF4" w:rsidP="00A26CF4">
            <w:pPr>
              <w:overflowPunct w:val="0"/>
              <w:autoSpaceDE w:val="0"/>
              <w:autoSpaceDN w:val="0"/>
              <w:adjustRightInd w:val="0"/>
              <w:ind w:right="-108"/>
              <w:jc w:val="right"/>
              <w:textAlignment w:val="baseline"/>
              <w:rPr>
                <w:rFonts w:ascii="Arial" w:hAnsi="Arial" w:cs="Arial"/>
                <w:i/>
              </w:rPr>
            </w:pPr>
            <w:r w:rsidRPr="00A26CF4">
              <w:rPr>
                <w:rFonts w:ascii="Arial" w:hAnsi="Arial" w:cs="Arial"/>
                <w:i/>
              </w:rPr>
              <w:t>Утверждаю:</w:t>
            </w:r>
          </w:p>
          <w:p w:rsidR="00A26CF4" w:rsidRPr="00A26CF4" w:rsidRDefault="00A26CF4" w:rsidP="00A26CF4">
            <w:pPr>
              <w:overflowPunct w:val="0"/>
              <w:autoSpaceDE w:val="0"/>
              <w:autoSpaceDN w:val="0"/>
              <w:adjustRightInd w:val="0"/>
              <w:ind w:right="-108"/>
              <w:jc w:val="right"/>
              <w:textAlignment w:val="baseline"/>
              <w:rPr>
                <w:rFonts w:ascii="Arial" w:hAnsi="Arial" w:cs="Arial"/>
                <w:i/>
              </w:rPr>
            </w:pPr>
            <w:r w:rsidRPr="00A26CF4">
              <w:rPr>
                <w:rFonts w:ascii="Arial" w:hAnsi="Arial" w:cs="Arial"/>
                <w:i/>
              </w:rPr>
              <w:t>директор ЧУ ОДПО «УМЦ КА»</w:t>
            </w:r>
          </w:p>
          <w:p w:rsidR="00A26CF4" w:rsidRPr="00A26CF4" w:rsidRDefault="00A26CF4" w:rsidP="00A26CF4">
            <w:pPr>
              <w:overflowPunct w:val="0"/>
              <w:autoSpaceDE w:val="0"/>
              <w:autoSpaceDN w:val="0"/>
              <w:adjustRightInd w:val="0"/>
              <w:ind w:right="-108"/>
              <w:jc w:val="right"/>
              <w:textAlignment w:val="baseline"/>
              <w:rPr>
                <w:rFonts w:ascii="Arial" w:hAnsi="Arial" w:cs="Arial"/>
                <w:i/>
              </w:rPr>
            </w:pPr>
            <w:proofErr w:type="spellStart"/>
            <w:r w:rsidRPr="00A26CF4">
              <w:rPr>
                <w:rFonts w:ascii="Arial" w:hAnsi="Arial" w:cs="Arial"/>
                <w:i/>
              </w:rPr>
              <w:t>А.Л.Руф</w:t>
            </w:r>
            <w:proofErr w:type="spellEnd"/>
          </w:p>
        </w:tc>
      </w:tr>
    </w:tbl>
    <w:p w:rsidR="00A26CF4" w:rsidRDefault="00A26CF4" w:rsidP="00A26CF4">
      <w:pPr>
        <w:keepNext/>
        <w:overflowPunct w:val="0"/>
        <w:autoSpaceDE w:val="0"/>
        <w:autoSpaceDN w:val="0"/>
        <w:adjustRightInd w:val="0"/>
        <w:ind w:right="113"/>
        <w:jc w:val="center"/>
        <w:textAlignment w:val="baseline"/>
        <w:outlineLvl w:val="0"/>
        <w:rPr>
          <w:rFonts w:ascii="Arial" w:hAnsi="Arial" w:cs="Arial"/>
          <w:b/>
          <w:color w:val="000000"/>
          <w:sz w:val="24"/>
          <w:szCs w:val="24"/>
        </w:rPr>
      </w:pPr>
    </w:p>
    <w:p w:rsidR="00A26CF4" w:rsidRDefault="00A26CF4" w:rsidP="00A26CF4">
      <w:pPr>
        <w:keepNext/>
        <w:overflowPunct w:val="0"/>
        <w:autoSpaceDE w:val="0"/>
        <w:autoSpaceDN w:val="0"/>
        <w:adjustRightInd w:val="0"/>
        <w:ind w:right="113"/>
        <w:jc w:val="center"/>
        <w:textAlignment w:val="baseline"/>
        <w:outlineLvl w:val="0"/>
        <w:rPr>
          <w:rFonts w:ascii="Arial" w:hAnsi="Arial" w:cs="Arial"/>
          <w:b/>
          <w:color w:val="000000"/>
          <w:sz w:val="24"/>
          <w:szCs w:val="24"/>
        </w:rPr>
      </w:pPr>
      <w:r w:rsidRPr="00A26CF4">
        <w:rPr>
          <w:rFonts w:ascii="Arial" w:hAnsi="Arial" w:cs="Arial"/>
          <w:b/>
          <w:color w:val="000000"/>
          <w:sz w:val="24"/>
          <w:szCs w:val="24"/>
        </w:rPr>
        <w:t>Программа спецкурса</w:t>
      </w:r>
    </w:p>
    <w:p w:rsidR="00977A03" w:rsidRDefault="00977A03" w:rsidP="00A26CF4">
      <w:pPr>
        <w:keepNext/>
        <w:overflowPunct w:val="0"/>
        <w:autoSpaceDE w:val="0"/>
        <w:autoSpaceDN w:val="0"/>
        <w:adjustRightInd w:val="0"/>
        <w:ind w:right="113"/>
        <w:jc w:val="center"/>
        <w:textAlignment w:val="baseline"/>
        <w:outlineLvl w:val="0"/>
        <w:rPr>
          <w:rFonts w:ascii="Arial" w:hAnsi="Arial" w:cs="Arial"/>
          <w:b/>
          <w:color w:val="000000"/>
          <w:sz w:val="24"/>
          <w:szCs w:val="24"/>
        </w:rPr>
      </w:pPr>
    </w:p>
    <w:p w:rsidR="004F0417" w:rsidRDefault="004F0417" w:rsidP="004F0417">
      <w:pPr>
        <w:spacing w:after="140"/>
        <w:jc w:val="center"/>
        <w:rPr>
          <w:rFonts w:ascii="Arial" w:hAnsi="Arial" w:cs="Arial"/>
          <w:b/>
          <w:bCs/>
          <w:color w:val="272727"/>
          <w:sz w:val="24"/>
          <w:szCs w:val="24"/>
        </w:rPr>
      </w:pPr>
      <w:bookmarkStart w:id="0" w:name="_GoBack"/>
      <w:r>
        <w:rPr>
          <w:rFonts w:ascii="Arial" w:hAnsi="Arial" w:cs="Arial"/>
          <w:b/>
          <w:bCs/>
          <w:color w:val="272727"/>
          <w:sz w:val="24"/>
          <w:szCs w:val="24"/>
        </w:rPr>
        <w:t>«</w:t>
      </w:r>
      <w:r w:rsidRPr="004F0417">
        <w:rPr>
          <w:rFonts w:ascii="Arial" w:hAnsi="Arial" w:cs="Arial"/>
          <w:b/>
          <w:bCs/>
          <w:color w:val="272727"/>
          <w:sz w:val="24"/>
          <w:szCs w:val="24"/>
        </w:rPr>
        <w:t>ВНУТРЕННИЙ АУДИТ</w:t>
      </w:r>
      <w:r>
        <w:rPr>
          <w:rFonts w:ascii="Arial" w:hAnsi="Arial" w:cs="Arial"/>
          <w:b/>
          <w:bCs/>
          <w:color w:val="272727"/>
          <w:sz w:val="24"/>
          <w:szCs w:val="24"/>
        </w:rPr>
        <w:t>»</w:t>
      </w:r>
    </w:p>
    <w:p w:rsidR="004F0417" w:rsidRPr="004F0417" w:rsidRDefault="004F0417" w:rsidP="004F0417">
      <w:pPr>
        <w:spacing w:after="140"/>
        <w:jc w:val="center"/>
        <w:rPr>
          <w:rFonts w:ascii="Arial" w:hAnsi="Arial" w:cs="Arial"/>
          <w:color w:val="272727"/>
          <w:sz w:val="24"/>
          <w:szCs w:val="24"/>
        </w:rPr>
      </w:pPr>
    </w:p>
    <w:p w:rsidR="004F0417" w:rsidRPr="003A4ED0" w:rsidRDefault="004F0417" w:rsidP="004F0417">
      <w:pPr>
        <w:spacing w:after="140"/>
        <w:jc w:val="both"/>
        <w:rPr>
          <w:rFonts w:ascii="Arial" w:hAnsi="Arial" w:cs="Arial"/>
          <w:color w:val="272727"/>
          <w:sz w:val="24"/>
          <w:szCs w:val="24"/>
          <w:lang w:val="en-US"/>
        </w:rPr>
      </w:pPr>
      <w:r w:rsidRPr="004F0417">
        <w:rPr>
          <w:rFonts w:ascii="Arial" w:hAnsi="Arial" w:cs="Arial"/>
          <w:b/>
          <w:bCs/>
          <w:color w:val="272727"/>
          <w:sz w:val="24"/>
          <w:szCs w:val="24"/>
        </w:rPr>
        <w:t>Продолжительность обучения</w:t>
      </w:r>
      <w:r w:rsidRPr="004F0417">
        <w:rPr>
          <w:rFonts w:ascii="Arial" w:hAnsi="Arial" w:cs="Arial"/>
          <w:color w:val="272727"/>
          <w:sz w:val="24"/>
          <w:szCs w:val="24"/>
        </w:rPr>
        <w:t> - 40 академических часов</w:t>
      </w:r>
    </w:p>
    <w:p w:rsidR="004F0417" w:rsidRPr="004F0417" w:rsidRDefault="004F0417" w:rsidP="004F0417">
      <w:pPr>
        <w:spacing w:after="140"/>
        <w:jc w:val="both"/>
        <w:rPr>
          <w:rFonts w:ascii="Arial" w:hAnsi="Arial" w:cs="Arial"/>
          <w:color w:val="272727"/>
          <w:sz w:val="24"/>
          <w:szCs w:val="24"/>
        </w:rPr>
      </w:pPr>
      <w:r w:rsidRPr="004F0417">
        <w:rPr>
          <w:rFonts w:ascii="Arial" w:hAnsi="Arial" w:cs="Arial"/>
          <w:b/>
          <w:bCs/>
          <w:color w:val="272727"/>
          <w:sz w:val="24"/>
          <w:szCs w:val="24"/>
        </w:rPr>
        <w:t>Цель спецкурса</w:t>
      </w:r>
      <w:r w:rsidRPr="004F0417">
        <w:rPr>
          <w:rFonts w:ascii="Arial" w:hAnsi="Arial" w:cs="Arial"/>
          <w:color w:val="272727"/>
          <w:sz w:val="24"/>
          <w:szCs w:val="24"/>
        </w:rPr>
        <w:t xml:space="preserve"> – углубленное изучение существующей теории и практики организации внутреннего </w:t>
      </w:r>
      <w:proofErr w:type="gramStart"/>
      <w:r w:rsidRPr="004F0417">
        <w:rPr>
          <w:rFonts w:ascii="Arial" w:hAnsi="Arial" w:cs="Arial"/>
          <w:color w:val="272727"/>
          <w:sz w:val="24"/>
          <w:szCs w:val="24"/>
        </w:rPr>
        <w:t>аудита</w:t>
      </w:r>
      <w:proofErr w:type="gramEnd"/>
      <w:r w:rsidRPr="004F0417">
        <w:rPr>
          <w:rFonts w:ascii="Arial" w:hAnsi="Arial" w:cs="Arial"/>
          <w:color w:val="272727"/>
          <w:sz w:val="24"/>
          <w:szCs w:val="24"/>
        </w:rPr>
        <w:t xml:space="preserve"> как в Российской Федерации, так и за рубежом, освоение методик проведения внутреннего аудита, организации службы внутреннего аудита.</w:t>
      </w:r>
    </w:p>
    <w:p w:rsidR="004F0417" w:rsidRPr="003A4ED0" w:rsidRDefault="004F0417" w:rsidP="004F0417">
      <w:pPr>
        <w:spacing w:after="140"/>
        <w:jc w:val="both"/>
        <w:rPr>
          <w:rFonts w:ascii="Arial" w:hAnsi="Arial" w:cs="Arial"/>
          <w:color w:val="272727"/>
          <w:sz w:val="24"/>
          <w:szCs w:val="24"/>
          <w:lang w:val="en-US"/>
        </w:rPr>
      </w:pPr>
      <w:r w:rsidRPr="004F0417">
        <w:rPr>
          <w:rFonts w:ascii="Arial" w:hAnsi="Arial" w:cs="Arial"/>
          <w:b/>
          <w:bCs/>
          <w:color w:val="272727"/>
          <w:sz w:val="24"/>
          <w:szCs w:val="24"/>
        </w:rPr>
        <w:t>Обязательные вопросы*</w:t>
      </w:r>
    </w:p>
    <w:p w:rsidR="004F0417" w:rsidRPr="004F0417" w:rsidRDefault="004F0417" w:rsidP="004F0417">
      <w:pPr>
        <w:spacing w:after="140"/>
        <w:jc w:val="both"/>
        <w:rPr>
          <w:rFonts w:ascii="Arial" w:hAnsi="Arial" w:cs="Arial"/>
          <w:color w:val="272727"/>
          <w:sz w:val="24"/>
          <w:szCs w:val="24"/>
        </w:rPr>
      </w:pPr>
      <w:r w:rsidRPr="004F0417">
        <w:rPr>
          <w:rFonts w:ascii="Arial" w:hAnsi="Arial" w:cs="Arial"/>
          <w:b/>
          <w:bCs/>
          <w:color w:val="272727"/>
          <w:sz w:val="24"/>
          <w:szCs w:val="24"/>
        </w:rPr>
        <w:t>Тема 1. Внутренний контроль в системе управления организацией</w:t>
      </w:r>
    </w:p>
    <w:p w:rsidR="004F0417" w:rsidRPr="003A4ED0" w:rsidRDefault="004F0417" w:rsidP="004F0417">
      <w:pPr>
        <w:spacing w:after="140"/>
        <w:jc w:val="both"/>
        <w:rPr>
          <w:rFonts w:ascii="Arial" w:hAnsi="Arial" w:cs="Arial"/>
          <w:color w:val="272727"/>
          <w:sz w:val="24"/>
          <w:szCs w:val="24"/>
        </w:rPr>
      </w:pPr>
      <w:r w:rsidRPr="004F0417">
        <w:rPr>
          <w:rFonts w:ascii="Arial" w:hAnsi="Arial" w:cs="Arial"/>
          <w:color w:val="272727"/>
          <w:sz w:val="24"/>
          <w:szCs w:val="24"/>
        </w:rPr>
        <w:t xml:space="preserve">Понятие внутреннего контроля. Система внутреннего контроля. Внутренний аудит в системе внутреннего контроля. Ограничения эффективности внутреннего контроля. Российские и международные стандарты о системе внутреннего контроля </w:t>
      </w:r>
      <w:proofErr w:type="spellStart"/>
      <w:r w:rsidRPr="004F0417">
        <w:rPr>
          <w:rFonts w:ascii="Arial" w:hAnsi="Arial" w:cs="Arial"/>
          <w:color w:val="272727"/>
          <w:sz w:val="24"/>
          <w:szCs w:val="24"/>
        </w:rPr>
        <w:t>аудируемого</w:t>
      </w:r>
      <w:proofErr w:type="spellEnd"/>
      <w:r w:rsidRPr="004F0417">
        <w:rPr>
          <w:rFonts w:ascii="Arial" w:hAnsi="Arial" w:cs="Arial"/>
          <w:color w:val="272727"/>
          <w:sz w:val="24"/>
          <w:szCs w:val="24"/>
        </w:rPr>
        <w:t xml:space="preserve"> лица.</w:t>
      </w:r>
    </w:p>
    <w:p w:rsidR="004F0417" w:rsidRPr="004F0417" w:rsidRDefault="004F0417" w:rsidP="004F0417">
      <w:pPr>
        <w:spacing w:after="140"/>
        <w:jc w:val="both"/>
        <w:rPr>
          <w:rFonts w:ascii="Arial" w:hAnsi="Arial" w:cs="Arial"/>
          <w:color w:val="272727"/>
          <w:sz w:val="24"/>
          <w:szCs w:val="24"/>
        </w:rPr>
      </w:pPr>
      <w:r w:rsidRPr="004F0417">
        <w:rPr>
          <w:rFonts w:ascii="Arial" w:hAnsi="Arial" w:cs="Arial"/>
          <w:b/>
          <w:bCs/>
          <w:color w:val="272727"/>
          <w:sz w:val="24"/>
          <w:szCs w:val="24"/>
        </w:rPr>
        <w:t>Тема 2. Оценка системы внутреннего контроля</w:t>
      </w:r>
    </w:p>
    <w:p w:rsidR="004F0417" w:rsidRPr="003A4ED0" w:rsidRDefault="004F0417" w:rsidP="004F0417">
      <w:pPr>
        <w:spacing w:after="140"/>
        <w:jc w:val="both"/>
        <w:rPr>
          <w:rFonts w:ascii="Arial" w:hAnsi="Arial" w:cs="Arial"/>
          <w:color w:val="272727"/>
          <w:sz w:val="24"/>
          <w:szCs w:val="24"/>
          <w:lang w:val="en-US"/>
        </w:rPr>
      </w:pPr>
      <w:r w:rsidRPr="004F0417">
        <w:rPr>
          <w:rFonts w:ascii="Arial" w:hAnsi="Arial" w:cs="Arial"/>
          <w:color w:val="272727"/>
          <w:sz w:val="24"/>
          <w:szCs w:val="24"/>
        </w:rPr>
        <w:t>Оценка контрольной среды. Оценка средств контроля. Оценка организации системы бухгалтерского и управленческого учета. Стиль и методы руководства. Внутренняя отчетность предприятия. Документооборот.</w:t>
      </w:r>
    </w:p>
    <w:p w:rsidR="004F0417" w:rsidRPr="004F0417" w:rsidRDefault="004F0417" w:rsidP="004F0417">
      <w:pPr>
        <w:spacing w:after="140"/>
        <w:jc w:val="both"/>
        <w:rPr>
          <w:rFonts w:ascii="Arial" w:hAnsi="Arial" w:cs="Arial"/>
          <w:color w:val="272727"/>
          <w:sz w:val="24"/>
          <w:szCs w:val="24"/>
        </w:rPr>
      </w:pPr>
      <w:r w:rsidRPr="004F0417">
        <w:rPr>
          <w:rFonts w:ascii="Arial" w:hAnsi="Arial" w:cs="Arial"/>
          <w:b/>
          <w:bCs/>
          <w:color w:val="272727"/>
          <w:sz w:val="24"/>
          <w:szCs w:val="24"/>
        </w:rPr>
        <w:t>Тема 3. Внутренний аудит как подсистема внутреннего контроля организации</w:t>
      </w:r>
    </w:p>
    <w:p w:rsidR="004F0417" w:rsidRPr="003A4ED0" w:rsidRDefault="004F0417" w:rsidP="004F0417">
      <w:pPr>
        <w:spacing w:after="140"/>
        <w:jc w:val="both"/>
        <w:rPr>
          <w:rFonts w:ascii="Arial" w:hAnsi="Arial" w:cs="Arial"/>
          <w:color w:val="272727"/>
          <w:sz w:val="24"/>
          <w:szCs w:val="24"/>
          <w:lang w:val="en-US"/>
        </w:rPr>
      </w:pPr>
      <w:r w:rsidRPr="004F0417">
        <w:rPr>
          <w:rFonts w:ascii="Arial" w:hAnsi="Arial" w:cs="Arial"/>
          <w:color w:val="272727"/>
          <w:sz w:val="24"/>
          <w:szCs w:val="24"/>
        </w:rPr>
        <w:t>Цели и задачи внутреннего аудита. Взаимодействие служб внутреннего аудита и бухгалтерского учета. Эффективность внутреннего аудита.</w:t>
      </w:r>
    </w:p>
    <w:p w:rsidR="004F0417" w:rsidRPr="004F0417" w:rsidRDefault="004F0417" w:rsidP="004F0417">
      <w:pPr>
        <w:spacing w:after="140"/>
        <w:jc w:val="both"/>
        <w:rPr>
          <w:rFonts w:ascii="Arial" w:hAnsi="Arial" w:cs="Arial"/>
          <w:color w:val="272727"/>
          <w:sz w:val="24"/>
          <w:szCs w:val="24"/>
        </w:rPr>
      </w:pPr>
      <w:r w:rsidRPr="004F0417">
        <w:rPr>
          <w:rFonts w:ascii="Arial" w:hAnsi="Arial" w:cs="Arial"/>
          <w:b/>
          <w:bCs/>
          <w:color w:val="272727"/>
          <w:sz w:val="24"/>
          <w:szCs w:val="24"/>
        </w:rPr>
        <w:t>Тема 4. Служба внутреннего аудита</w:t>
      </w:r>
    </w:p>
    <w:p w:rsidR="004F0417" w:rsidRPr="003A4ED0" w:rsidRDefault="004F0417" w:rsidP="004F0417">
      <w:pPr>
        <w:spacing w:after="140"/>
        <w:jc w:val="both"/>
        <w:rPr>
          <w:rFonts w:ascii="Arial" w:hAnsi="Arial" w:cs="Arial"/>
          <w:color w:val="272727"/>
          <w:sz w:val="24"/>
          <w:szCs w:val="24"/>
          <w:lang w:val="en-US"/>
        </w:rPr>
      </w:pPr>
      <w:r w:rsidRPr="004F0417">
        <w:rPr>
          <w:rFonts w:ascii="Arial" w:hAnsi="Arial" w:cs="Arial"/>
          <w:color w:val="272727"/>
          <w:sz w:val="24"/>
          <w:szCs w:val="24"/>
        </w:rPr>
        <w:t>Задачи службы внутреннего аудита. Функции и принципы деятельности внутренних аудиторов. Основные направления работы службы внутреннего аудита. Структура службы внутреннего аудита. Права и обязанности работников службы внутреннего аудита. Необходимость и возможность создания отдела внутреннего аудита. Должностные инструкции работников отдела внутреннего аудита. Оценка экономической эффективности деятельности отдела внутреннего аудита.</w:t>
      </w:r>
    </w:p>
    <w:p w:rsidR="004F0417" w:rsidRPr="004F0417" w:rsidRDefault="004F0417" w:rsidP="004F0417">
      <w:pPr>
        <w:spacing w:after="140"/>
        <w:jc w:val="both"/>
        <w:rPr>
          <w:rFonts w:ascii="Arial" w:hAnsi="Arial" w:cs="Arial"/>
          <w:color w:val="272727"/>
          <w:sz w:val="24"/>
          <w:szCs w:val="24"/>
        </w:rPr>
      </w:pPr>
      <w:r w:rsidRPr="004F0417">
        <w:rPr>
          <w:rFonts w:ascii="Arial" w:hAnsi="Arial" w:cs="Arial"/>
          <w:b/>
          <w:bCs/>
          <w:color w:val="272727"/>
          <w:sz w:val="24"/>
          <w:szCs w:val="24"/>
        </w:rPr>
        <w:t>Тема 5. Регламентация внутреннего аудита</w:t>
      </w:r>
    </w:p>
    <w:p w:rsidR="004F0417" w:rsidRPr="003A4ED0" w:rsidRDefault="004F0417" w:rsidP="004F0417">
      <w:pPr>
        <w:spacing w:after="140"/>
        <w:jc w:val="both"/>
        <w:rPr>
          <w:rFonts w:ascii="Arial" w:hAnsi="Arial" w:cs="Arial"/>
          <w:color w:val="272727"/>
          <w:sz w:val="24"/>
          <w:szCs w:val="24"/>
          <w:lang w:val="en-US"/>
        </w:rPr>
      </w:pPr>
      <w:r w:rsidRPr="004F0417">
        <w:rPr>
          <w:rFonts w:ascii="Arial" w:hAnsi="Arial" w:cs="Arial"/>
          <w:color w:val="272727"/>
          <w:sz w:val="24"/>
          <w:szCs w:val="24"/>
        </w:rPr>
        <w:t>Международные стандарты внутреннего аудита. Кодекс профессиональной этики внутренних аудиторов. Регламентация внутреннего аудита в РФ. Независимый внутренний аудит.</w:t>
      </w:r>
    </w:p>
    <w:p w:rsidR="004F0417" w:rsidRPr="004F0417" w:rsidRDefault="004F0417" w:rsidP="004F0417">
      <w:pPr>
        <w:spacing w:after="140"/>
        <w:jc w:val="both"/>
        <w:rPr>
          <w:rFonts w:ascii="Arial" w:hAnsi="Arial" w:cs="Arial"/>
          <w:color w:val="272727"/>
          <w:sz w:val="24"/>
          <w:szCs w:val="24"/>
        </w:rPr>
      </w:pPr>
      <w:r w:rsidRPr="004F0417">
        <w:rPr>
          <w:rFonts w:ascii="Arial" w:hAnsi="Arial" w:cs="Arial"/>
          <w:b/>
          <w:bCs/>
          <w:color w:val="272727"/>
          <w:sz w:val="24"/>
          <w:szCs w:val="24"/>
        </w:rPr>
        <w:t>Тема 6. Предварительная подготовка внутреннего аудита</w:t>
      </w:r>
    </w:p>
    <w:p w:rsidR="004F0417" w:rsidRPr="003A4ED0" w:rsidRDefault="004F0417" w:rsidP="004F0417">
      <w:pPr>
        <w:spacing w:after="140"/>
        <w:jc w:val="both"/>
        <w:rPr>
          <w:rFonts w:ascii="Arial" w:hAnsi="Arial" w:cs="Arial"/>
          <w:color w:val="272727"/>
          <w:sz w:val="24"/>
          <w:szCs w:val="24"/>
          <w:lang w:val="en-US"/>
        </w:rPr>
      </w:pPr>
      <w:r w:rsidRPr="004F0417">
        <w:rPr>
          <w:rFonts w:ascii="Arial" w:hAnsi="Arial" w:cs="Arial"/>
          <w:color w:val="272727"/>
          <w:sz w:val="24"/>
          <w:szCs w:val="24"/>
        </w:rPr>
        <w:t>Основы методики проведения внутреннего аудита. Планирование аудиторской проверки внутренними аудиторами. Оценка состояния бухгалтерского учета и системы внутреннего контроля.</w:t>
      </w:r>
    </w:p>
    <w:p w:rsidR="004F0417" w:rsidRPr="004F0417" w:rsidRDefault="004F0417" w:rsidP="004F0417">
      <w:pPr>
        <w:spacing w:after="140"/>
        <w:jc w:val="both"/>
        <w:rPr>
          <w:rFonts w:ascii="Arial" w:hAnsi="Arial" w:cs="Arial"/>
          <w:color w:val="272727"/>
          <w:sz w:val="24"/>
          <w:szCs w:val="24"/>
        </w:rPr>
      </w:pPr>
      <w:r w:rsidRPr="004F0417">
        <w:rPr>
          <w:rFonts w:ascii="Arial" w:hAnsi="Arial" w:cs="Arial"/>
          <w:b/>
          <w:bCs/>
          <w:color w:val="272727"/>
          <w:sz w:val="24"/>
          <w:szCs w:val="24"/>
        </w:rPr>
        <w:t>Тема 7. Основы методики внутреннего аудита</w:t>
      </w:r>
    </w:p>
    <w:p w:rsidR="004F0417" w:rsidRPr="003A4ED0" w:rsidRDefault="004F0417" w:rsidP="004F0417">
      <w:pPr>
        <w:spacing w:after="140"/>
        <w:jc w:val="both"/>
        <w:rPr>
          <w:rFonts w:ascii="Arial" w:hAnsi="Arial" w:cs="Arial"/>
          <w:color w:val="272727"/>
          <w:sz w:val="24"/>
          <w:szCs w:val="24"/>
          <w:lang w:val="en-US"/>
        </w:rPr>
      </w:pPr>
      <w:r w:rsidRPr="004F0417">
        <w:rPr>
          <w:rFonts w:ascii="Arial" w:hAnsi="Arial" w:cs="Arial"/>
          <w:color w:val="272727"/>
          <w:sz w:val="24"/>
          <w:szCs w:val="24"/>
        </w:rPr>
        <w:t>Основные этапы внутреннего аудита. Методики анализа и оценки деятельности подразделений и филиалов. Документирование внутреннего аудита.</w:t>
      </w:r>
    </w:p>
    <w:p w:rsidR="004F0417" w:rsidRPr="004F0417" w:rsidRDefault="004F0417" w:rsidP="004F0417">
      <w:pPr>
        <w:spacing w:after="140"/>
        <w:jc w:val="both"/>
        <w:rPr>
          <w:rFonts w:ascii="Arial" w:hAnsi="Arial" w:cs="Arial"/>
          <w:color w:val="272727"/>
          <w:sz w:val="24"/>
          <w:szCs w:val="24"/>
        </w:rPr>
      </w:pPr>
      <w:r w:rsidRPr="004F0417">
        <w:rPr>
          <w:rFonts w:ascii="Arial" w:hAnsi="Arial" w:cs="Arial"/>
          <w:b/>
          <w:bCs/>
          <w:color w:val="272727"/>
          <w:sz w:val="24"/>
          <w:szCs w:val="24"/>
        </w:rPr>
        <w:t>Тема 8. Процедуры внутреннего аудита</w:t>
      </w:r>
    </w:p>
    <w:p w:rsidR="004F0417" w:rsidRPr="003A4ED0" w:rsidRDefault="004F0417" w:rsidP="004F0417">
      <w:pPr>
        <w:spacing w:after="140"/>
        <w:jc w:val="both"/>
        <w:rPr>
          <w:rFonts w:ascii="Arial" w:hAnsi="Arial" w:cs="Arial"/>
          <w:color w:val="272727"/>
          <w:sz w:val="24"/>
          <w:szCs w:val="24"/>
          <w:lang w:val="en-US"/>
        </w:rPr>
      </w:pPr>
      <w:r w:rsidRPr="004F0417">
        <w:rPr>
          <w:rFonts w:ascii="Arial" w:hAnsi="Arial" w:cs="Arial"/>
          <w:color w:val="272727"/>
          <w:sz w:val="24"/>
          <w:szCs w:val="24"/>
        </w:rPr>
        <w:t>Разделение обязанностей. Система подтверждения полномочий. Документальный и фактический способы контроля. Система независимых проверок. Документальное оформление процедур внутреннего аудита.</w:t>
      </w:r>
    </w:p>
    <w:p w:rsidR="004F0417" w:rsidRPr="004F0417" w:rsidRDefault="004F0417" w:rsidP="004F0417">
      <w:pPr>
        <w:spacing w:after="140"/>
        <w:jc w:val="both"/>
        <w:rPr>
          <w:rFonts w:ascii="Arial" w:hAnsi="Arial" w:cs="Arial"/>
          <w:color w:val="272727"/>
          <w:sz w:val="24"/>
          <w:szCs w:val="24"/>
        </w:rPr>
      </w:pPr>
      <w:r w:rsidRPr="004F0417">
        <w:rPr>
          <w:rFonts w:ascii="Arial" w:hAnsi="Arial" w:cs="Arial"/>
          <w:b/>
          <w:bCs/>
          <w:color w:val="272727"/>
          <w:sz w:val="24"/>
          <w:szCs w:val="24"/>
        </w:rPr>
        <w:t>Тема 9. Организация внутреннего аудита реализации продукции</w:t>
      </w:r>
    </w:p>
    <w:p w:rsidR="004F0417" w:rsidRPr="003A4ED0" w:rsidRDefault="004F0417" w:rsidP="004F0417">
      <w:pPr>
        <w:spacing w:after="140"/>
        <w:jc w:val="both"/>
        <w:rPr>
          <w:rFonts w:ascii="Arial" w:hAnsi="Arial" w:cs="Arial"/>
          <w:color w:val="272727"/>
          <w:sz w:val="24"/>
          <w:szCs w:val="24"/>
          <w:lang w:val="en-US"/>
        </w:rPr>
      </w:pPr>
      <w:r w:rsidRPr="004F0417">
        <w:rPr>
          <w:rFonts w:ascii="Arial" w:hAnsi="Arial" w:cs="Arial"/>
          <w:color w:val="272727"/>
          <w:sz w:val="24"/>
          <w:szCs w:val="24"/>
        </w:rPr>
        <w:t>Цели внутреннего аудита реализации продукции. Основные направления и процедуры внутреннего аудита реализации продукции. Оценка документооборота и порядка проведения инвентаризации. Документирование структуры внутреннего контроля.</w:t>
      </w:r>
    </w:p>
    <w:p w:rsidR="004F0417" w:rsidRPr="004F0417" w:rsidRDefault="004F0417" w:rsidP="004F0417">
      <w:pPr>
        <w:spacing w:after="140"/>
        <w:jc w:val="both"/>
        <w:rPr>
          <w:rFonts w:ascii="Arial" w:hAnsi="Arial" w:cs="Arial"/>
          <w:color w:val="272727"/>
          <w:sz w:val="24"/>
          <w:szCs w:val="24"/>
        </w:rPr>
      </w:pPr>
      <w:r w:rsidRPr="004F0417">
        <w:rPr>
          <w:rFonts w:ascii="Arial" w:hAnsi="Arial" w:cs="Arial"/>
          <w:b/>
          <w:bCs/>
          <w:color w:val="272727"/>
          <w:sz w:val="24"/>
          <w:szCs w:val="24"/>
        </w:rPr>
        <w:t>Тема 10. Организация внутреннего аудита денежных поступлений</w:t>
      </w:r>
    </w:p>
    <w:p w:rsidR="004F0417" w:rsidRPr="003A4ED0" w:rsidRDefault="004F0417" w:rsidP="004F0417">
      <w:pPr>
        <w:spacing w:after="140"/>
        <w:jc w:val="both"/>
        <w:rPr>
          <w:rFonts w:ascii="Arial" w:hAnsi="Arial" w:cs="Arial"/>
          <w:color w:val="272727"/>
          <w:sz w:val="24"/>
          <w:szCs w:val="24"/>
          <w:lang w:val="en-US"/>
        </w:rPr>
      </w:pPr>
      <w:r w:rsidRPr="004F0417">
        <w:rPr>
          <w:rFonts w:ascii="Arial" w:hAnsi="Arial" w:cs="Arial"/>
          <w:color w:val="272727"/>
          <w:sz w:val="24"/>
          <w:szCs w:val="24"/>
        </w:rPr>
        <w:t>Цели внутреннего аудита денежных поступлений. Основные направления и процедуры внутреннего аудита денежных поступлений. Оценка документооборота и порядка проведения инвентаризации.</w:t>
      </w:r>
    </w:p>
    <w:p w:rsidR="004F0417" w:rsidRPr="004F0417" w:rsidRDefault="004F0417" w:rsidP="004F0417">
      <w:pPr>
        <w:spacing w:after="140"/>
        <w:jc w:val="both"/>
        <w:rPr>
          <w:rFonts w:ascii="Arial" w:hAnsi="Arial" w:cs="Arial"/>
          <w:color w:val="272727"/>
          <w:sz w:val="24"/>
          <w:szCs w:val="24"/>
        </w:rPr>
      </w:pPr>
      <w:r w:rsidRPr="004F0417">
        <w:rPr>
          <w:rFonts w:ascii="Arial" w:hAnsi="Arial" w:cs="Arial"/>
          <w:b/>
          <w:bCs/>
          <w:color w:val="272727"/>
          <w:sz w:val="24"/>
          <w:szCs w:val="24"/>
        </w:rPr>
        <w:t>Тема 11. Организация внутреннего аудита снабжения</w:t>
      </w:r>
    </w:p>
    <w:p w:rsidR="004F0417" w:rsidRPr="003A4ED0" w:rsidRDefault="004F0417" w:rsidP="004F0417">
      <w:pPr>
        <w:spacing w:after="140"/>
        <w:jc w:val="both"/>
        <w:rPr>
          <w:rFonts w:ascii="Arial" w:hAnsi="Arial" w:cs="Arial"/>
          <w:color w:val="272727"/>
          <w:sz w:val="24"/>
          <w:szCs w:val="24"/>
          <w:lang w:val="en-US"/>
        </w:rPr>
      </w:pPr>
      <w:r w:rsidRPr="004F0417">
        <w:rPr>
          <w:rFonts w:ascii="Arial" w:hAnsi="Arial" w:cs="Arial"/>
          <w:color w:val="272727"/>
          <w:sz w:val="24"/>
          <w:szCs w:val="24"/>
        </w:rPr>
        <w:t>Цели внутреннего аудита снабженческой деятельности. Основные направления и процедуры внутреннего аудита снабженческой деятельности. Оценка документооборота и порядка проведения инвентаризации.</w:t>
      </w:r>
    </w:p>
    <w:p w:rsidR="004F0417" w:rsidRPr="004F0417" w:rsidRDefault="004F0417" w:rsidP="004F0417">
      <w:pPr>
        <w:spacing w:after="140"/>
        <w:jc w:val="both"/>
        <w:rPr>
          <w:rFonts w:ascii="Arial" w:hAnsi="Arial" w:cs="Arial"/>
          <w:color w:val="272727"/>
          <w:sz w:val="24"/>
          <w:szCs w:val="24"/>
        </w:rPr>
      </w:pPr>
      <w:r w:rsidRPr="004F0417">
        <w:rPr>
          <w:rFonts w:ascii="Arial" w:hAnsi="Arial" w:cs="Arial"/>
          <w:b/>
          <w:bCs/>
          <w:color w:val="272727"/>
          <w:sz w:val="24"/>
          <w:szCs w:val="24"/>
        </w:rPr>
        <w:t>Тема 12. Организация внутреннего аудита дебиторской и кредиторской задолженности</w:t>
      </w:r>
    </w:p>
    <w:p w:rsidR="004F0417" w:rsidRPr="003A4ED0" w:rsidRDefault="004F0417" w:rsidP="004F0417">
      <w:pPr>
        <w:spacing w:after="140"/>
        <w:jc w:val="both"/>
        <w:rPr>
          <w:rFonts w:ascii="Arial" w:hAnsi="Arial" w:cs="Arial"/>
          <w:color w:val="272727"/>
          <w:sz w:val="24"/>
          <w:szCs w:val="24"/>
          <w:lang w:val="en-US"/>
        </w:rPr>
      </w:pPr>
      <w:r w:rsidRPr="004F0417">
        <w:rPr>
          <w:rFonts w:ascii="Arial" w:hAnsi="Arial" w:cs="Arial"/>
          <w:color w:val="272727"/>
          <w:sz w:val="24"/>
          <w:szCs w:val="24"/>
        </w:rPr>
        <w:t>Цели внутреннего аудита погашения дебиторской и кредиторской задолженности. Основные направления и процедуры внутреннего аудита погашения дебиторской и кредиторской задолженности. Оценка документооборота и порядка проведения инвентаризации.</w:t>
      </w:r>
    </w:p>
    <w:p w:rsidR="004F0417" w:rsidRPr="004F0417" w:rsidRDefault="004F0417" w:rsidP="004F0417">
      <w:pPr>
        <w:spacing w:after="140"/>
        <w:jc w:val="both"/>
        <w:rPr>
          <w:rFonts w:ascii="Arial" w:hAnsi="Arial" w:cs="Arial"/>
          <w:color w:val="272727"/>
          <w:sz w:val="24"/>
          <w:szCs w:val="24"/>
        </w:rPr>
      </w:pPr>
      <w:r w:rsidRPr="004F0417">
        <w:rPr>
          <w:rFonts w:ascii="Arial" w:hAnsi="Arial" w:cs="Arial"/>
          <w:b/>
          <w:bCs/>
          <w:color w:val="272727"/>
          <w:sz w:val="24"/>
          <w:szCs w:val="24"/>
        </w:rPr>
        <w:t>Тема 13. Организация внутреннего аудита движения товарно-материальных ценностей</w:t>
      </w:r>
    </w:p>
    <w:p w:rsidR="004F0417" w:rsidRPr="003A4ED0" w:rsidRDefault="004F0417" w:rsidP="004F0417">
      <w:pPr>
        <w:spacing w:after="140"/>
        <w:jc w:val="both"/>
        <w:rPr>
          <w:rFonts w:ascii="Arial" w:hAnsi="Arial" w:cs="Arial"/>
          <w:color w:val="272727"/>
          <w:sz w:val="24"/>
          <w:szCs w:val="24"/>
          <w:lang w:val="en-US"/>
        </w:rPr>
      </w:pPr>
      <w:r w:rsidRPr="004F0417">
        <w:rPr>
          <w:rFonts w:ascii="Arial" w:hAnsi="Arial" w:cs="Arial"/>
          <w:color w:val="272727"/>
          <w:sz w:val="24"/>
          <w:szCs w:val="24"/>
        </w:rPr>
        <w:t>Цели внутреннего аудита движения товарно-материальных ценностей. Основные направления и процедуры внутреннего аудита движения товарно-материальных ценностей. Оценка документооборота и порядка проведения инвентаризации.</w:t>
      </w:r>
    </w:p>
    <w:p w:rsidR="004F0417" w:rsidRPr="004F0417" w:rsidRDefault="004F0417" w:rsidP="004F0417">
      <w:pPr>
        <w:spacing w:after="140"/>
        <w:jc w:val="both"/>
        <w:rPr>
          <w:rFonts w:ascii="Arial" w:hAnsi="Arial" w:cs="Arial"/>
          <w:color w:val="272727"/>
          <w:sz w:val="24"/>
          <w:szCs w:val="24"/>
        </w:rPr>
      </w:pPr>
      <w:r w:rsidRPr="004F0417">
        <w:rPr>
          <w:rFonts w:ascii="Arial" w:hAnsi="Arial" w:cs="Arial"/>
          <w:b/>
          <w:bCs/>
          <w:color w:val="272727"/>
          <w:sz w:val="24"/>
          <w:szCs w:val="24"/>
        </w:rPr>
        <w:t>Тема 14. Организация внутреннего аудита расчетов с персоналом</w:t>
      </w:r>
    </w:p>
    <w:p w:rsidR="004F0417" w:rsidRPr="003A4ED0" w:rsidRDefault="004F0417" w:rsidP="004F0417">
      <w:pPr>
        <w:spacing w:after="140"/>
        <w:jc w:val="both"/>
        <w:rPr>
          <w:rFonts w:ascii="Arial" w:hAnsi="Arial" w:cs="Arial"/>
          <w:color w:val="272727"/>
          <w:sz w:val="24"/>
          <w:szCs w:val="24"/>
          <w:lang w:val="en-US"/>
        </w:rPr>
      </w:pPr>
      <w:r w:rsidRPr="004F0417">
        <w:rPr>
          <w:rFonts w:ascii="Arial" w:hAnsi="Arial" w:cs="Arial"/>
          <w:color w:val="272727"/>
          <w:sz w:val="24"/>
          <w:szCs w:val="24"/>
        </w:rPr>
        <w:t>Цели внутреннего аудита расчетов с персоналом. Основные направления и процедуры внутреннего аудита расчетов с персоналом. Оценка документооборота и порядка проведения инвентаризации.</w:t>
      </w:r>
    </w:p>
    <w:p w:rsidR="004F0417" w:rsidRPr="004F0417" w:rsidRDefault="004F0417" w:rsidP="004F0417">
      <w:pPr>
        <w:spacing w:after="140"/>
        <w:jc w:val="both"/>
        <w:rPr>
          <w:rFonts w:ascii="Arial" w:hAnsi="Arial" w:cs="Arial"/>
          <w:color w:val="272727"/>
          <w:sz w:val="24"/>
          <w:szCs w:val="24"/>
        </w:rPr>
      </w:pPr>
      <w:r w:rsidRPr="004F0417">
        <w:rPr>
          <w:rFonts w:ascii="Arial" w:hAnsi="Arial" w:cs="Arial"/>
          <w:b/>
          <w:bCs/>
          <w:color w:val="272727"/>
          <w:sz w:val="24"/>
          <w:szCs w:val="24"/>
        </w:rPr>
        <w:t>Тема 15. Организация внутреннего аудита основных средств</w:t>
      </w:r>
    </w:p>
    <w:p w:rsidR="004F0417" w:rsidRPr="003A4ED0" w:rsidRDefault="004F0417" w:rsidP="004F0417">
      <w:pPr>
        <w:spacing w:after="140"/>
        <w:jc w:val="both"/>
        <w:rPr>
          <w:rFonts w:ascii="Arial" w:hAnsi="Arial" w:cs="Arial"/>
          <w:color w:val="272727"/>
          <w:sz w:val="24"/>
          <w:szCs w:val="24"/>
          <w:lang w:val="en-US"/>
        </w:rPr>
      </w:pPr>
      <w:r w:rsidRPr="004F0417">
        <w:rPr>
          <w:rFonts w:ascii="Arial" w:hAnsi="Arial" w:cs="Arial"/>
          <w:color w:val="272727"/>
          <w:sz w:val="24"/>
          <w:szCs w:val="24"/>
        </w:rPr>
        <w:t>Цели внутреннего аудита основных средств. Основные направления и процедуры внутреннего аудита основных средств. Оценка документооборота и порядка проведения инвентаризации.</w:t>
      </w:r>
    </w:p>
    <w:p w:rsidR="004F0417" w:rsidRPr="004F0417" w:rsidRDefault="004F0417" w:rsidP="004F0417">
      <w:pPr>
        <w:spacing w:after="140"/>
        <w:jc w:val="both"/>
        <w:rPr>
          <w:rFonts w:ascii="Arial" w:hAnsi="Arial" w:cs="Arial"/>
          <w:color w:val="272727"/>
          <w:sz w:val="24"/>
          <w:szCs w:val="24"/>
        </w:rPr>
      </w:pPr>
      <w:r w:rsidRPr="004F0417">
        <w:rPr>
          <w:rFonts w:ascii="Arial" w:hAnsi="Arial" w:cs="Arial"/>
          <w:b/>
          <w:bCs/>
          <w:color w:val="272727"/>
          <w:sz w:val="24"/>
          <w:szCs w:val="24"/>
        </w:rPr>
        <w:t>Тема 16. Организация внутреннего аудита производства продукции</w:t>
      </w:r>
    </w:p>
    <w:p w:rsidR="004F0417" w:rsidRPr="003A4ED0" w:rsidRDefault="004F0417" w:rsidP="004F0417">
      <w:pPr>
        <w:spacing w:after="140"/>
        <w:jc w:val="both"/>
        <w:rPr>
          <w:rFonts w:ascii="Arial" w:hAnsi="Arial" w:cs="Arial"/>
          <w:color w:val="272727"/>
          <w:sz w:val="24"/>
          <w:szCs w:val="24"/>
          <w:lang w:val="en-US"/>
        </w:rPr>
      </w:pPr>
      <w:r w:rsidRPr="004F0417">
        <w:rPr>
          <w:rFonts w:ascii="Arial" w:hAnsi="Arial" w:cs="Arial"/>
          <w:color w:val="272727"/>
          <w:sz w:val="24"/>
          <w:szCs w:val="24"/>
        </w:rPr>
        <w:t>Цели внутреннего аудита производства продукции. Основные направления и процедуры внутреннего аудита производства продукции. Оценка документооборота и порядка проведения инвентаризации.</w:t>
      </w:r>
    </w:p>
    <w:p w:rsidR="004F0417" w:rsidRPr="004F0417" w:rsidRDefault="004F0417" w:rsidP="004F0417">
      <w:pPr>
        <w:spacing w:after="140"/>
        <w:jc w:val="both"/>
        <w:rPr>
          <w:rFonts w:ascii="Arial" w:hAnsi="Arial" w:cs="Arial"/>
          <w:color w:val="272727"/>
          <w:sz w:val="24"/>
          <w:szCs w:val="24"/>
        </w:rPr>
      </w:pPr>
      <w:r w:rsidRPr="004F0417">
        <w:rPr>
          <w:rFonts w:ascii="Arial" w:hAnsi="Arial" w:cs="Arial"/>
          <w:b/>
          <w:bCs/>
          <w:color w:val="272727"/>
          <w:sz w:val="24"/>
          <w:szCs w:val="24"/>
        </w:rPr>
        <w:t>Тема 17. Организация внутреннего аудита инвестиций</w:t>
      </w:r>
    </w:p>
    <w:p w:rsidR="004F0417" w:rsidRPr="003A4ED0" w:rsidRDefault="004F0417" w:rsidP="004F0417">
      <w:pPr>
        <w:spacing w:after="140"/>
        <w:jc w:val="both"/>
        <w:rPr>
          <w:rFonts w:ascii="Arial" w:hAnsi="Arial" w:cs="Arial"/>
          <w:color w:val="272727"/>
          <w:sz w:val="24"/>
          <w:szCs w:val="24"/>
          <w:lang w:val="en-US"/>
        </w:rPr>
      </w:pPr>
      <w:r w:rsidRPr="004F0417">
        <w:rPr>
          <w:rFonts w:ascii="Arial" w:hAnsi="Arial" w:cs="Arial"/>
          <w:color w:val="272727"/>
          <w:sz w:val="24"/>
          <w:szCs w:val="24"/>
        </w:rPr>
        <w:t>Цели внутреннего аудита инвестиций. Основные направления и процедуры внутреннего аудита инвестиций. Оценка документооборота и порядка проведения инвентаризации.</w:t>
      </w:r>
    </w:p>
    <w:p w:rsidR="004F0417" w:rsidRPr="003A4ED0" w:rsidRDefault="004F0417" w:rsidP="004F0417">
      <w:pPr>
        <w:spacing w:after="140"/>
        <w:jc w:val="both"/>
        <w:rPr>
          <w:rFonts w:ascii="Arial" w:hAnsi="Arial" w:cs="Arial"/>
          <w:color w:val="272727"/>
          <w:sz w:val="24"/>
          <w:szCs w:val="24"/>
        </w:rPr>
      </w:pPr>
      <w:r w:rsidRPr="004F0417">
        <w:rPr>
          <w:rFonts w:ascii="Arial" w:hAnsi="Arial" w:cs="Arial"/>
          <w:color w:val="272727"/>
          <w:sz w:val="24"/>
          <w:szCs w:val="24"/>
        </w:rPr>
        <w:t>* При проведении курсов повышения квалификац</w:t>
      </w:r>
      <w:proofErr w:type="gramStart"/>
      <w:r w:rsidRPr="004F0417">
        <w:rPr>
          <w:rFonts w:ascii="Arial" w:hAnsi="Arial" w:cs="Arial"/>
          <w:color w:val="272727"/>
          <w:sz w:val="24"/>
          <w:szCs w:val="24"/>
        </w:rPr>
        <w:t>ии ау</w:t>
      </w:r>
      <w:proofErr w:type="gramEnd"/>
      <w:r w:rsidRPr="004F0417">
        <w:rPr>
          <w:rFonts w:ascii="Arial" w:hAnsi="Arial" w:cs="Arial"/>
          <w:color w:val="272727"/>
          <w:sz w:val="24"/>
          <w:szCs w:val="24"/>
        </w:rPr>
        <w:t>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rsidR="004F0417" w:rsidRPr="004F0417" w:rsidRDefault="004F0417" w:rsidP="004F0417">
      <w:pPr>
        <w:spacing w:after="140"/>
        <w:jc w:val="both"/>
        <w:rPr>
          <w:rFonts w:ascii="Arial" w:hAnsi="Arial" w:cs="Arial"/>
          <w:color w:val="272727"/>
          <w:sz w:val="24"/>
          <w:szCs w:val="24"/>
        </w:rPr>
      </w:pPr>
      <w:r w:rsidRPr="004F0417">
        <w:rPr>
          <w:rFonts w:ascii="Arial" w:hAnsi="Arial" w:cs="Arial"/>
          <w:b/>
          <w:bCs/>
          <w:color w:val="272727"/>
          <w:sz w:val="24"/>
          <w:szCs w:val="24"/>
        </w:rPr>
        <w:t>Результат обучения</w:t>
      </w:r>
    </w:p>
    <w:p w:rsidR="004F0417" w:rsidRPr="004F0417" w:rsidRDefault="004F0417" w:rsidP="004F0417">
      <w:pPr>
        <w:spacing w:after="140"/>
        <w:jc w:val="both"/>
        <w:rPr>
          <w:rFonts w:ascii="Arial" w:hAnsi="Arial" w:cs="Arial"/>
          <w:color w:val="272727"/>
          <w:sz w:val="24"/>
          <w:szCs w:val="24"/>
        </w:rPr>
      </w:pPr>
      <w:r w:rsidRPr="004F0417">
        <w:rPr>
          <w:rFonts w:ascii="Arial" w:hAnsi="Arial" w:cs="Arial"/>
          <w:color w:val="272727"/>
          <w:sz w:val="24"/>
          <w:szCs w:val="24"/>
        </w:rPr>
        <w:t>Освоение методик проведения внутреннего аудита, формирование практических навыков организации службы внутреннего аудита.</w:t>
      </w:r>
    </w:p>
    <w:bookmarkEnd w:id="0"/>
    <w:p w:rsidR="00977A03" w:rsidRPr="004F0417" w:rsidRDefault="00977A03" w:rsidP="004F0417">
      <w:pPr>
        <w:keepNext/>
        <w:overflowPunct w:val="0"/>
        <w:autoSpaceDE w:val="0"/>
        <w:autoSpaceDN w:val="0"/>
        <w:adjustRightInd w:val="0"/>
        <w:ind w:right="113"/>
        <w:jc w:val="center"/>
        <w:textAlignment w:val="baseline"/>
        <w:outlineLvl w:val="0"/>
        <w:rPr>
          <w:rFonts w:ascii="Arial" w:hAnsi="Arial" w:cs="Arial"/>
          <w:color w:val="000000"/>
          <w:sz w:val="24"/>
          <w:szCs w:val="24"/>
        </w:rPr>
      </w:pPr>
    </w:p>
    <w:sectPr w:rsidR="00977A03" w:rsidRPr="004F0417" w:rsidSect="0051100B">
      <w:footerReference w:type="default" r:id="rId9"/>
      <w:pgSz w:w="11906" w:h="16838"/>
      <w:pgMar w:top="284" w:right="707" w:bottom="1134" w:left="1276" w:header="708" w:footer="7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EA3" w:rsidRDefault="00E06EA3" w:rsidP="00A26CF4">
      <w:r>
        <w:separator/>
      </w:r>
    </w:p>
  </w:endnote>
  <w:endnote w:type="continuationSeparator" w:id="0">
    <w:p w:rsidR="00E06EA3" w:rsidRDefault="00E06EA3" w:rsidP="00A2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F4" w:rsidRDefault="007B36C6">
    <w:pPr>
      <w:pStyle w:val="aff1"/>
      <w:rPr>
        <w:color w:val="000000" w:themeColor="text1"/>
        <w:sz w:val="24"/>
        <w:szCs w:val="24"/>
      </w:rPr>
    </w:pPr>
    <w:r>
      <w:rPr>
        <w:noProof/>
        <w:color w:val="000000" w:themeColor="text1"/>
        <w:sz w:val="24"/>
        <w:szCs w:val="24"/>
      </w:rPr>
      <mc:AlternateContent>
        <mc:Choice Requires="wpg">
          <w:drawing>
            <wp:anchor distT="0" distB="0" distL="114300" distR="114300" simplePos="0" relativeHeight="251661312" behindDoc="0" locked="1" layoutInCell="1" allowOverlap="1">
              <wp:simplePos x="0" y="0"/>
              <wp:positionH relativeFrom="column">
                <wp:posOffset>-282575</wp:posOffset>
              </wp:positionH>
              <wp:positionV relativeFrom="paragraph">
                <wp:posOffset>338455</wp:posOffset>
              </wp:positionV>
              <wp:extent cx="6570345" cy="290830"/>
              <wp:effectExtent l="12700" t="14605"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290830"/>
                        <a:chOff x="1418" y="873"/>
                        <a:chExt cx="9720" cy="458"/>
                      </a:xfrm>
                    </wpg:grpSpPr>
                    <wps:wsp>
                      <wps:cNvPr id="3" name="Line 4"/>
                      <wps:cNvCnPr>
                        <a:cxnSpLocks noChangeShapeType="1"/>
                      </wps:cNvCnPr>
                      <wps:spPr bwMode="auto">
                        <a:xfrm>
                          <a:off x="1425" y="873"/>
                          <a:ext cx="9638"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1418" y="971"/>
                          <a:ext cx="9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CF4" w:rsidRPr="0051100B" w:rsidRDefault="0051100B" w:rsidP="00A26CF4">
                            <w:pPr>
                              <w:tabs>
                                <w:tab w:val="left" w:pos="8364"/>
                              </w:tabs>
                              <w:rPr>
                                <w:rFonts w:ascii="Arial" w:hAnsi="Arial" w:cs="Arial"/>
                                <w:sz w:val="22"/>
                                <w:szCs w:val="22"/>
                              </w:rPr>
                            </w:pPr>
                            <w:r w:rsidRPr="009F5C6E">
                              <w:rPr>
                                <w:rFonts w:ascii="Arial" w:hAnsi="Arial" w:cs="Arial"/>
                                <w:i/>
                                <w:color w:val="000000"/>
                                <w:sz w:val="22"/>
                                <w:szCs w:val="22"/>
                              </w:rPr>
                              <w:t>ЧУ ОДПО</w:t>
                            </w:r>
                            <w:r w:rsidR="00A26CF4" w:rsidRPr="009F5C6E">
                              <w:rPr>
                                <w:rFonts w:ascii="Arial" w:hAnsi="Arial" w:cs="Arial"/>
                                <w:i/>
                                <w:color w:val="000000"/>
                                <w:sz w:val="22"/>
                                <w:szCs w:val="22"/>
                              </w:rPr>
                              <w:t xml:space="preserve"> </w:t>
                            </w:r>
                            <w:r w:rsidR="00A26CF4" w:rsidRPr="009F5C6E">
                              <w:rPr>
                                <w:rFonts w:ascii="Arial" w:hAnsi="Arial" w:cs="Arial"/>
                                <w:i/>
                                <w:color w:val="000000"/>
                                <w:spacing w:val="-20"/>
                                <w:sz w:val="22"/>
                                <w:szCs w:val="22"/>
                              </w:rPr>
                              <w:t>"УМЦ КА",</w:t>
                            </w:r>
                            <w:r w:rsidRPr="0051100B">
                              <w:rPr>
                                <w:rFonts w:ascii="Arial" w:hAnsi="Arial" w:cs="Arial"/>
                                <w:i/>
                                <w:color w:val="000000"/>
                                <w:spacing w:val="-20"/>
                                <w:sz w:val="22"/>
                                <w:szCs w:val="22"/>
                              </w:rPr>
                              <w:t xml:space="preserve"> </w:t>
                            </w:r>
                            <w:r w:rsidR="00977A03">
                              <w:rPr>
                                <w:rFonts w:ascii="Arial" w:hAnsi="Arial" w:cs="Arial"/>
                                <w:i/>
                                <w:color w:val="000000"/>
                                <w:sz w:val="22"/>
                                <w:szCs w:val="22"/>
                              </w:rPr>
                              <w:t xml:space="preserve">тел. </w:t>
                            </w:r>
                            <w:r w:rsidR="00977A03" w:rsidRPr="00977A03">
                              <w:rPr>
                                <w:rFonts w:ascii="Arial" w:hAnsi="Arial" w:cs="Arial"/>
                                <w:i/>
                                <w:color w:val="000000"/>
                                <w:sz w:val="22"/>
                                <w:szCs w:val="22"/>
                              </w:rPr>
                              <w:t>8(495)128-44-15</w:t>
                            </w:r>
                            <w:r w:rsidR="00A26CF4" w:rsidRPr="0051100B">
                              <w:rPr>
                                <w:rFonts w:ascii="Arial" w:hAnsi="Arial" w:cs="Arial"/>
                                <w:b/>
                                <w:i/>
                                <w:color w:val="000000"/>
                                <w:sz w:val="22"/>
                                <w:szCs w:val="22"/>
                              </w:rPr>
                              <w:tab/>
                            </w:r>
                            <w:r w:rsidR="00A26CF4" w:rsidRPr="0051100B">
                              <w:rPr>
                                <w:rFonts w:ascii="Arial" w:hAnsi="Arial" w:cs="Arial"/>
                                <w:sz w:val="22"/>
                                <w:szCs w:val="22"/>
                              </w:rPr>
                              <w:t>www.</w:t>
                            </w:r>
                            <w:r w:rsidRPr="0051100B">
                              <w:rPr>
                                <w:rFonts w:ascii="Arial" w:hAnsi="Arial" w:cs="Arial"/>
                                <w:sz w:val="22"/>
                                <w:szCs w:val="22"/>
                              </w:rPr>
                              <w:t>umcrka.ru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 o:spid="_x0000_s1026" style="position:absolute;margin-left:-22.25pt;margin-top:26.65pt;width:517.35pt;height:22.9pt;z-index:251661312" coordorigin="1418,873" coordsize="972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vy0QIAAOsGAAAOAAAAZHJzL2Uyb0RvYy54bWy8ldtu3CAQhu8r9R0Q9433fLDijdLNQZXS&#10;NlLSB2AxtlExUGDX3j59B7CdTVopPUj1hTUwMJ75PxifX7S1QAdmLFcyw+OzEUZMUpVzWWb4y+PN&#10;uxVG1hGZE6Eky/CRWXyxefvmvNEpm6hKiZwZBEGkTRud4co5nSaJpRWriT1TmklwFsrUxMHQlElu&#10;SAPRa5FMRqNF0iiTa6MosxZmr6ITb0L8omDUfS4KyxwSGYbcXHib8N75d7I5J2lpiK447dIgf5FF&#10;TbiEjw6hrogjaG/4T6FqTo2yqnBnVNWJKgpOWagBqhmPXlRza9Reh1rKtCn1IBNI+0Knvw5LPx3u&#10;DeI5sMNIkhoQha+iqZem0WUKK26NftD3JtYH5p2iXy24k5d+Py7jYrRrPqocwpG9U0GatjC1DwFF&#10;ozYQOA4EWOsQhcnFfDmazuYYUfBN1qPVtENEK+Dot41nYzhS4F0tQ4okpdV1t3u9nABjv3U2X/n8&#10;E5LGr4ZMu8x8WXDY7JOe9t/0fKiIZgGT9Wp1ek57Pe+4ZGgW5QwLtjJqSVvZaYmk2lZEliyEejxq&#10;0G0cCvCpQsy4xQ8sgHhV2/FsAhqeitQLvF5MQT4vURB2EIik2lh3y1SNvJFhAVkHbORwZ13Usl/i&#10;KUp1w4WAeZIKiRqgBc887LBK8Nx7vdOacrcVBh2Iv4Hh6cg8WwYnXeYhWsVIft3ZjnARbUhUyHDi&#10;ogQR4k7lx3vjk+uQ/ie2s57to9f1vWrR/ISvvyvItTDtKQYR4pUZMF8aoxpfKJy8Z5zjNfsDzt1l&#10;WC9DGJIOnIerMF28QtpAk/xt0s/Q/xqKa3ctIPFFRD7IqNh34T8BRqXMd4wa6LkZtt/2xDCMxAcJ&#10;UvgG3RumN3a9QSSFrRl2GEVz62Ij32vDywoiR7GluoSWU/BwaJ+yOD0koR1ARw0douv+vmWfjsP6&#10;p3/U5gcAAAD//wMAUEsDBBQABgAIAAAAIQDuLOag4AAAAAkBAAAPAAAAZHJzL2Rvd25yZXYueG1s&#10;TI/BSsNAEIbvgu+wjOCt3aRpxMZsSinqqQi2gnibZqdJaHY2ZLdJ+vZuT3qbYT7++f58PZlWDNS7&#10;xrKCeB6BIC6tbrhS8HV4mz2DcB5ZY2uZFFzJwbq4v8sx03bkTxr2vhIhhF2GCmrvu0xKV9Zk0M1t&#10;RxxuJ9sb9GHtK6l7HEO4aeUiip6kwYbDhxo72tZUnvcXo+B9xHGTxK/D7nzaXn8O6cf3LialHh+m&#10;zQsIT5P/g+GmH9ShCE5He2HtRKtgtlymAVWQJgmIAKxW0QLE8TbEIItc/m9Q/AIAAP//AwBQSwEC&#10;LQAUAAYACAAAACEAtoM4kv4AAADhAQAAEwAAAAAAAAAAAAAAAAAAAAAAW0NvbnRlbnRfVHlwZXNd&#10;LnhtbFBLAQItABQABgAIAAAAIQA4/SH/1gAAAJQBAAALAAAAAAAAAAAAAAAAAC8BAABfcmVscy8u&#10;cmVsc1BLAQItABQABgAIAAAAIQC2omvy0QIAAOsGAAAOAAAAAAAAAAAAAAAAAC4CAABkcnMvZTJv&#10;RG9jLnhtbFBLAQItABQABgAIAAAAIQDuLOag4AAAAAkBAAAPAAAAAAAAAAAAAAAAACsFAABkcnMv&#10;ZG93bnJldi54bWxQSwUGAAAAAAQABADzAAAAOAYAAAAA&#10;">
              <v:line id="Line 4" o:spid="_x0000_s1027" style="position:absolute;visibility:visible;mso-wrap-style:square" from="1425,873" to="1106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XLqxAAAANoAAAAPAAAAZHJzL2Rvd25yZXYueG1sRI9Pi8Iw&#10;FMTvgt8hPMGbpiosUo0isrLCrqx/D94ezbOtNi+lyWr10xthweMwM79hxtPaFOJKlcstK+h1IxDE&#10;idU5pwr2u0VnCMJ5ZI2FZVJwJwfTSbMxxljbG2/ouvWpCBB2MSrIvC9jKV2SkUHXtSVx8E62MuiD&#10;rFKpK7wFuClkP4o+pMGcw0KGJc0zSi7bP6NgtUx+7PdxuJa2//v5OM8PD/e1UKrdqmcjEJ5q/w7/&#10;t5dawQBeV8INkJMnAAAA//8DAFBLAQItABQABgAIAAAAIQDb4fbL7gAAAIUBAAATAAAAAAAAAAAA&#10;AAAAAAAAAABbQ29udGVudF9UeXBlc10ueG1sUEsBAi0AFAAGAAgAAAAhAFr0LFu/AAAAFQEAAAsA&#10;AAAAAAAAAAAAAAAAHwEAAF9yZWxzLy5yZWxzUEsBAi0AFAAGAAgAAAAhABklcurEAAAA2gAAAA8A&#10;AAAAAAAAAAAAAAAABwIAAGRycy9kb3ducmV2LnhtbFBLBQYAAAAAAwADALcAAAD4AgAAAAA=&#10;" strokeweight="1.75pt"/>
              <v:shapetype id="_x0000_t202" coordsize="21600,21600" o:spt="202" path="m,l,21600r21600,l21600,xe">
                <v:stroke joinstyle="miter"/>
                <v:path gradientshapeok="t" o:connecttype="rect"/>
              </v:shapetype>
              <v:shape id="Text Box 5" o:spid="_x0000_s1028" type="#_x0000_t202" style="position:absolute;left:1418;top:971;width:9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A26CF4" w:rsidRPr="0051100B" w:rsidRDefault="0051100B" w:rsidP="00A26CF4">
                      <w:pPr>
                        <w:tabs>
                          <w:tab w:val="left" w:pos="8364"/>
                        </w:tabs>
                        <w:rPr>
                          <w:rFonts w:ascii="Arial" w:hAnsi="Arial" w:cs="Arial"/>
                          <w:sz w:val="22"/>
                          <w:szCs w:val="22"/>
                        </w:rPr>
                      </w:pPr>
                      <w:r w:rsidRPr="009F5C6E">
                        <w:rPr>
                          <w:rFonts w:ascii="Arial" w:hAnsi="Arial" w:cs="Arial"/>
                          <w:i/>
                          <w:color w:val="000000"/>
                          <w:sz w:val="22"/>
                          <w:szCs w:val="22"/>
                        </w:rPr>
                        <w:t>ЧУ ОДПО</w:t>
                      </w:r>
                      <w:r w:rsidR="00A26CF4" w:rsidRPr="009F5C6E">
                        <w:rPr>
                          <w:rFonts w:ascii="Arial" w:hAnsi="Arial" w:cs="Arial"/>
                          <w:i/>
                          <w:color w:val="000000"/>
                          <w:sz w:val="22"/>
                          <w:szCs w:val="22"/>
                        </w:rPr>
                        <w:t xml:space="preserve"> </w:t>
                      </w:r>
                      <w:r w:rsidR="00A26CF4" w:rsidRPr="009F5C6E">
                        <w:rPr>
                          <w:rFonts w:ascii="Arial" w:hAnsi="Arial" w:cs="Arial"/>
                          <w:i/>
                          <w:color w:val="000000"/>
                          <w:spacing w:val="-20"/>
                          <w:sz w:val="22"/>
                          <w:szCs w:val="22"/>
                        </w:rPr>
                        <w:t>"УМЦ КА",</w:t>
                      </w:r>
                      <w:r w:rsidRPr="0051100B">
                        <w:rPr>
                          <w:rFonts w:ascii="Arial" w:hAnsi="Arial" w:cs="Arial"/>
                          <w:i/>
                          <w:color w:val="000000"/>
                          <w:spacing w:val="-20"/>
                          <w:sz w:val="22"/>
                          <w:szCs w:val="22"/>
                        </w:rPr>
                        <w:t xml:space="preserve"> </w:t>
                      </w:r>
                      <w:r w:rsidR="00977A03">
                        <w:rPr>
                          <w:rFonts w:ascii="Arial" w:hAnsi="Arial" w:cs="Arial"/>
                          <w:i/>
                          <w:color w:val="000000"/>
                          <w:sz w:val="22"/>
                          <w:szCs w:val="22"/>
                        </w:rPr>
                        <w:t xml:space="preserve">тел. </w:t>
                      </w:r>
                      <w:r w:rsidR="00977A03" w:rsidRPr="00977A03">
                        <w:rPr>
                          <w:rFonts w:ascii="Arial" w:hAnsi="Arial" w:cs="Arial"/>
                          <w:i/>
                          <w:color w:val="000000"/>
                          <w:sz w:val="22"/>
                          <w:szCs w:val="22"/>
                        </w:rPr>
                        <w:t>8(495)128-44-15</w:t>
                      </w:r>
                      <w:r w:rsidR="00A26CF4" w:rsidRPr="0051100B">
                        <w:rPr>
                          <w:rFonts w:ascii="Arial" w:hAnsi="Arial" w:cs="Arial"/>
                          <w:b/>
                          <w:i/>
                          <w:color w:val="000000"/>
                          <w:sz w:val="22"/>
                          <w:szCs w:val="22"/>
                        </w:rPr>
                        <w:tab/>
                      </w:r>
                      <w:r w:rsidR="00A26CF4" w:rsidRPr="0051100B">
                        <w:rPr>
                          <w:rFonts w:ascii="Arial" w:hAnsi="Arial" w:cs="Arial"/>
                          <w:sz w:val="22"/>
                          <w:szCs w:val="22"/>
                        </w:rPr>
                        <w:t>www.</w:t>
                      </w:r>
                      <w:r w:rsidRPr="0051100B">
                        <w:rPr>
                          <w:rFonts w:ascii="Arial" w:hAnsi="Arial" w:cs="Arial"/>
                          <w:sz w:val="22"/>
                          <w:szCs w:val="22"/>
                        </w:rPr>
                        <w:t>umcrka.ru</w:t>
                      </w:r>
                    </w:p>
                  </w:txbxContent>
                </v:textbox>
              </v:shape>
              <w10:anchorlock/>
            </v:group>
          </w:pict>
        </mc:Fallback>
      </mc:AlternateContent>
    </w:r>
  </w:p>
  <w:p w:rsidR="00A26CF4" w:rsidRDefault="00A26CF4">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EA3" w:rsidRDefault="00E06EA3" w:rsidP="00A26CF4">
      <w:r>
        <w:separator/>
      </w:r>
    </w:p>
  </w:footnote>
  <w:footnote w:type="continuationSeparator" w:id="0">
    <w:p w:rsidR="00E06EA3" w:rsidRDefault="00E06EA3" w:rsidP="00A2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1A4"/>
    <w:multiLevelType w:val="hybridMultilevel"/>
    <w:tmpl w:val="7788F6FE"/>
    <w:lvl w:ilvl="0" w:tplc="87F2C306">
      <w:start w:val="1"/>
      <w:numFmt w:val="decimal"/>
      <w:lvlText w:val="%1."/>
      <w:lvlJc w:val="left"/>
      <w:pPr>
        <w:tabs>
          <w:tab w:val="num" w:pos="547"/>
        </w:tabs>
        <w:ind w:left="547" w:hanging="40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5043724E"/>
    <w:multiLevelType w:val="multilevel"/>
    <w:tmpl w:val="E39442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2F5714"/>
    <w:multiLevelType w:val="hybridMultilevel"/>
    <w:tmpl w:val="A606E0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50549A4"/>
    <w:multiLevelType w:val="hybridMultilevel"/>
    <w:tmpl w:val="AB16D60A"/>
    <w:lvl w:ilvl="0" w:tplc="D6B21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A876CF"/>
    <w:multiLevelType w:val="multilevel"/>
    <w:tmpl w:val="468CBF0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CC"/>
    <w:rsid w:val="00037AD1"/>
    <w:rsid w:val="000E6DA3"/>
    <w:rsid w:val="001354B4"/>
    <w:rsid w:val="00170360"/>
    <w:rsid w:val="001F2B75"/>
    <w:rsid w:val="002510E0"/>
    <w:rsid w:val="00261A23"/>
    <w:rsid w:val="0029279A"/>
    <w:rsid w:val="00396D96"/>
    <w:rsid w:val="003A4ED0"/>
    <w:rsid w:val="004F0417"/>
    <w:rsid w:val="0050548E"/>
    <w:rsid w:val="0051100B"/>
    <w:rsid w:val="00545FBC"/>
    <w:rsid w:val="0068460D"/>
    <w:rsid w:val="00735E73"/>
    <w:rsid w:val="007B36C6"/>
    <w:rsid w:val="007F49CC"/>
    <w:rsid w:val="008140C1"/>
    <w:rsid w:val="00890A8D"/>
    <w:rsid w:val="008C2CE1"/>
    <w:rsid w:val="00911D63"/>
    <w:rsid w:val="009200C2"/>
    <w:rsid w:val="0092084D"/>
    <w:rsid w:val="00977A03"/>
    <w:rsid w:val="009933CF"/>
    <w:rsid w:val="009A5A97"/>
    <w:rsid w:val="009B761D"/>
    <w:rsid w:val="009F5C6E"/>
    <w:rsid w:val="00A26CF4"/>
    <w:rsid w:val="00A907F4"/>
    <w:rsid w:val="00AA59BE"/>
    <w:rsid w:val="00BF2432"/>
    <w:rsid w:val="00C63FE1"/>
    <w:rsid w:val="00D70326"/>
    <w:rsid w:val="00D8544E"/>
    <w:rsid w:val="00E06EA3"/>
    <w:rsid w:val="00EB3006"/>
    <w:rsid w:val="00F638E8"/>
    <w:rsid w:val="00F83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ru-RU" w:eastAsia="en-US" w:bidi="ar-SA"/>
      </w:rPr>
    </w:rPrDefault>
    <w:pPrDefault>
      <w:pPr>
        <w:spacing w:before="120" w:after="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CC"/>
    <w:pPr>
      <w:spacing w:before="0" w:after="0"/>
      <w:ind w:firstLine="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07F4"/>
    <w:pPr>
      <w:keepNext/>
      <w:keepLines/>
      <w:spacing w:before="480"/>
      <w:ind w:firstLine="709"/>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907F4"/>
    <w:pPr>
      <w:keepNext/>
      <w:keepLines/>
      <w:spacing w:before="200"/>
      <w:ind w:firstLine="709"/>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907F4"/>
    <w:pPr>
      <w:keepNext/>
      <w:keepLines/>
      <w:spacing w:before="200"/>
      <w:ind w:firstLine="709"/>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A907F4"/>
    <w:pPr>
      <w:keepNext/>
      <w:keepLines/>
      <w:spacing w:before="200"/>
      <w:ind w:firstLine="709"/>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nhideWhenUsed/>
    <w:qFormat/>
    <w:rsid w:val="00A907F4"/>
    <w:pPr>
      <w:keepNext/>
      <w:keepLines/>
      <w:spacing w:before="200"/>
      <w:ind w:firstLine="709"/>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A907F4"/>
    <w:pPr>
      <w:keepNext/>
      <w:keepLines/>
      <w:spacing w:before="200"/>
      <w:ind w:firstLine="709"/>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uiPriority w:val="9"/>
    <w:semiHidden/>
    <w:unhideWhenUsed/>
    <w:qFormat/>
    <w:rsid w:val="00A907F4"/>
    <w:pPr>
      <w:keepNext/>
      <w:keepLines/>
      <w:spacing w:before="200"/>
      <w:ind w:firstLine="709"/>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uiPriority w:val="9"/>
    <w:semiHidden/>
    <w:unhideWhenUsed/>
    <w:qFormat/>
    <w:rsid w:val="00A907F4"/>
    <w:pPr>
      <w:keepNext/>
      <w:keepLines/>
      <w:spacing w:before="200"/>
      <w:ind w:firstLine="709"/>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A907F4"/>
    <w:pPr>
      <w:keepNext/>
      <w:keepLines/>
      <w:spacing w:before="200"/>
      <w:ind w:firstLine="709"/>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07F4"/>
    <w:rPr>
      <w:rFonts w:ascii="Arial" w:hAnsi="Arial"/>
      <w:b w:val="0"/>
      <w:bCs/>
      <w:sz w:val="24"/>
      <w:bdr w:val="none" w:sz="0" w:space="0" w:color="auto"/>
    </w:rPr>
  </w:style>
  <w:style w:type="character" w:customStyle="1" w:styleId="10">
    <w:name w:val="Заголовок 1 Знак"/>
    <w:basedOn w:val="a0"/>
    <w:link w:val="1"/>
    <w:uiPriority w:val="9"/>
    <w:rsid w:val="00A907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907F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907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907F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907F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907F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907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907F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907F4"/>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A907F4"/>
    <w:pPr>
      <w:spacing w:before="120" w:after="120"/>
      <w:ind w:firstLine="709"/>
    </w:pPr>
    <w:rPr>
      <w:rFonts w:ascii="Arial" w:hAnsi="Arial"/>
      <w:b/>
      <w:bCs/>
      <w:color w:val="4F81BD" w:themeColor="accent1"/>
      <w:sz w:val="18"/>
      <w:szCs w:val="18"/>
    </w:rPr>
  </w:style>
  <w:style w:type="paragraph" w:styleId="a5">
    <w:name w:val="Title"/>
    <w:basedOn w:val="a"/>
    <w:next w:val="a"/>
    <w:link w:val="a6"/>
    <w:uiPriority w:val="10"/>
    <w:qFormat/>
    <w:rsid w:val="00A907F4"/>
    <w:pPr>
      <w:pBdr>
        <w:bottom w:val="single" w:sz="8" w:space="4" w:color="4F81BD" w:themeColor="accent1"/>
      </w:pBdr>
      <w:spacing w:before="120" w:after="300"/>
      <w:ind w:firstLine="709"/>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A907F4"/>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A907F4"/>
    <w:pPr>
      <w:numPr>
        <w:ilvl w:val="1"/>
      </w:numPr>
      <w:spacing w:before="120" w:after="120"/>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A907F4"/>
    <w:rPr>
      <w:rFonts w:asciiTheme="majorHAnsi" w:eastAsiaTheme="majorEastAsia" w:hAnsiTheme="majorHAnsi" w:cstheme="majorBidi"/>
      <w:i/>
      <w:iCs/>
      <w:color w:val="4F81BD" w:themeColor="accent1"/>
      <w:spacing w:val="15"/>
    </w:rPr>
  </w:style>
  <w:style w:type="character" w:styleId="a9">
    <w:name w:val="Emphasis"/>
    <w:basedOn w:val="a0"/>
    <w:uiPriority w:val="20"/>
    <w:qFormat/>
    <w:rsid w:val="00A907F4"/>
    <w:rPr>
      <w:i/>
      <w:iCs/>
    </w:rPr>
  </w:style>
  <w:style w:type="paragraph" w:styleId="aa">
    <w:name w:val="No Spacing"/>
    <w:uiPriority w:val="1"/>
    <w:qFormat/>
    <w:rsid w:val="00A907F4"/>
    <w:pPr>
      <w:spacing w:before="0" w:after="0"/>
    </w:pPr>
    <w:rPr>
      <w:rFonts w:eastAsiaTheme="minorEastAsia"/>
    </w:rPr>
  </w:style>
  <w:style w:type="paragraph" w:styleId="ab">
    <w:name w:val="List Paragraph"/>
    <w:basedOn w:val="a"/>
    <w:uiPriority w:val="34"/>
    <w:qFormat/>
    <w:rsid w:val="00A907F4"/>
    <w:pPr>
      <w:spacing w:before="120" w:after="120"/>
      <w:ind w:left="720" w:firstLine="709"/>
      <w:contextualSpacing/>
    </w:pPr>
    <w:rPr>
      <w:rFonts w:ascii="Arial" w:hAnsi="Arial"/>
      <w:sz w:val="24"/>
      <w:szCs w:val="24"/>
    </w:rPr>
  </w:style>
  <w:style w:type="paragraph" w:styleId="21">
    <w:name w:val="Quote"/>
    <w:basedOn w:val="a"/>
    <w:next w:val="a"/>
    <w:link w:val="22"/>
    <w:uiPriority w:val="29"/>
    <w:qFormat/>
    <w:rsid w:val="00A907F4"/>
    <w:pPr>
      <w:spacing w:before="120" w:after="120"/>
      <w:ind w:firstLine="709"/>
    </w:pPr>
    <w:rPr>
      <w:rFonts w:ascii="Arial" w:hAnsi="Arial"/>
      <w:i/>
      <w:iCs/>
      <w:color w:val="000000" w:themeColor="text1"/>
      <w:sz w:val="24"/>
      <w:szCs w:val="24"/>
    </w:rPr>
  </w:style>
  <w:style w:type="character" w:customStyle="1" w:styleId="22">
    <w:name w:val="Цитата 2 Знак"/>
    <w:basedOn w:val="a0"/>
    <w:link w:val="21"/>
    <w:uiPriority w:val="29"/>
    <w:rsid w:val="00A907F4"/>
    <w:rPr>
      <w:i/>
      <w:iCs/>
      <w:color w:val="000000" w:themeColor="text1"/>
    </w:rPr>
  </w:style>
  <w:style w:type="paragraph" w:styleId="ac">
    <w:name w:val="Intense Quote"/>
    <w:basedOn w:val="a"/>
    <w:next w:val="a"/>
    <w:link w:val="ad"/>
    <w:uiPriority w:val="30"/>
    <w:qFormat/>
    <w:rsid w:val="00A907F4"/>
    <w:pPr>
      <w:pBdr>
        <w:bottom w:val="single" w:sz="4" w:space="4" w:color="4F81BD" w:themeColor="accent1"/>
      </w:pBdr>
      <w:spacing w:before="200" w:after="280"/>
      <w:ind w:left="936" w:right="936" w:firstLine="709"/>
    </w:pPr>
    <w:rPr>
      <w:rFonts w:ascii="Arial" w:hAnsi="Arial"/>
      <w:b/>
      <w:bCs/>
      <w:i/>
      <w:iCs/>
      <w:color w:val="4F81BD" w:themeColor="accent1"/>
      <w:sz w:val="24"/>
      <w:szCs w:val="24"/>
    </w:rPr>
  </w:style>
  <w:style w:type="character" w:customStyle="1" w:styleId="ad">
    <w:name w:val="Выделенная цитата Знак"/>
    <w:basedOn w:val="a0"/>
    <w:link w:val="ac"/>
    <w:uiPriority w:val="30"/>
    <w:rsid w:val="00A907F4"/>
    <w:rPr>
      <w:b/>
      <w:bCs/>
      <w:i/>
      <w:iCs/>
      <w:color w:val="4F81BD" w:themeColor="accent1"/>
    </w:rPr>
  </w:style>
  <w:style w:type="character" w:styleId="ae">
    <w:name w:val="Subtle Emphasis"/>
    <w:basedOn w:val="a0"/>
    <w:uiPriority w:val="19"/>
    <w:qFormat/>
    <w:rsid w:val="00A907F4"/>
    <w:rPr>
      <w:i/>
      <w:iCs/>
      <w:color w:val="808080" w:themeColor="text1" w:themeTint="7F"/>
    </w:rPr>
  </w:style>
  <w:style w:type="character" w:styleId="af">
    <w:name w:val="Intense Emphasis"/>
    <w:basedOn w:val="a0"/>
    <w:uiPriority w:val="21"/>
    <w:qFormat/>
    <w:rsid w:val="00A907F4"/>
    <w:rPr>
      <w:b/>
      <w:bCs/>
      <w:i/>
      <w:iCs/>
      <w:color w:val="4F81BD" w:themeColor="accent1"/>
    </w:rPr>
  </w:style>
  <w:style w:type="character" w:styleId="af0">
    <w:name w:val="Subtle Reference"/>
    <w:basedOn w:val="a0"/>
    <w:uiPriority w:val="31"/>
    <w:qFormat/>
    <w:rsid w:val="00A907F4"/>
    <w:rPr>
      <w:smallCaps/>
      <w:color w:val="C0504D" w:themeColor="accent2"/>
      <w:u w:val="single"/>
    </w:rPr>
  </w:style>
  <w:style w:type="character" w:styleId="af1">
    <w:name w:val="Intense Reference"/>
    <w:basedOn w:val="a0"/>
    <w:uiPriority w:val="32"/>
    <w:qFormat/>
    <w:rsid w:val="00A907F4"/>
    <w:rPr>
      <w:b/>
      <w:bCs/>
      <w:smallCaps/>
      <w:color w:val="C0504D" w:themeColor="accent2"/>
      <w:spacing w:val="5"/>
      <w:u w:val="single"/>
    </w:rPr>
  </w:style>
  <w:style w:type="character" w:styleId="af2">
    <w:name w:val="Book Title"/>
    <w:basedOn w:val="a0"/>
    <w:uiPriority w:val="33"/>
    <w:qFormat/>
    <w:rsid w:val="00A907F4"/>
    <w:rPr>
      <w:b/>
      <w:bCs/>
      <w:smallCaps/>
      <w:spacing w:val="5"/>
    </w:rPr>
  </w:style>
  <w:style w:type="paragraph" w:styleId="af3">
    <w:name w:val="TOC Heading"/>
    <w:basedOn w:val="1"/>
    <w:next w:val="a"/>
    <w:uiPriority w:val="39"/>
    <w:semiHidden/>
    <w:unhideWhenUsed/>
    <w:qFormat/>
    <w:rsid w:val="00A907F4"/>
    <w:pPr>
      <w:outlineLvl w:val="9"/>
    </w:pPr>
  </w:style>
  <w:style w:type="paragraph" w:customStyle="1" w:styleId="11">
    <w:name w:val="Стиль1"/>
    <w:basedOn w:val="a"/>
    <w:autoRedefine/>
    <w:qFormat/>
    <w:rsid w:val="00A907F4"/>
    <w:pPr>
      <w:spacing w:before="120" w:after="120"/>
      <w:ind w:firstLine="709"/>
      <w:jc w:val="both"/>
    </w:pPr>
    <w:rPr>
      <w:rFonts w:ascii="Arial" w:hAnsi="Arial"/>
      <w:sz w:val="24"/>
      <w:szCs w:val="24"/>
    </w:rPr>
  </w:style>
  <w:style w:type="table" w:styleId="af4">
    <w:name w:val="Table Grid"/>
    <w:basedOn w:val="a1"/>
    <w:uiPriority w:val="39"/>
    <w:rsid w:val="007F49CC"/>
    <w:pPr>
      <w:spacing w:before="0" w:after="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nhideWhenUsed/>
    <w:rsid w:val="007F49CC"/>
    <w:pPr>
      <w:tabs>
        <w:tab w:val="center" w:pos="4677"/>
        <w:tab w:val="right" w:pos="9355"/>
      </w:tabs>
    </w:pPr>
  </w:style>
  <w:style w:type="character" w:customStyle="1" w:styleId="af6">
    <w:name w:val="Верхний колонтитул Знак"/>
    <w:basedOn w:val="a0"/>
    <w:link w:val="af5"/>
    <w:rsid w:val="007F49CC"/>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7F49CC"/>
    <w:rPr>
      <w:rFonts w:ascii="Tahoma" w:hAnsi="Tahoma" w:cs="Tahoma"/>
      <w:sz w:val="16"/>
      <w:szCs w:val="16"/>
    </w:rPr>
  </w:style>
  <w:style w:type="character" w:customStyle="1" w:styleId="af8">
    <w:name w:val="Текст выноски Знак"/>
    <w:basedOn w:val="a0"/>
    <w:link w:val="af7"/>
    <w:uiPriority w:val="99"/>
    <w:semiHidden/>
    <w:rsid w:val="007F49CC"/>
    <w:rPr>
      <w:rFonts w:ascii="Tahoma" w:eastAsia="Times New Roman" w:hAnsi="Tahoma" w:cs="Tahoma"/>
      <w:sz w:val="16"/>
      <w:szCs w:val="16"/>
      <w:lang w:eastAsia="ru-RU"/>
    </w:rPr>
  </w:style>
  <w:style w:type="paragraph" w:styleId="af9">
    <w:name w:val="Normal (Web)"/>
    <w:basedOn w:val="a"/>
    <w:rsid w:val="00EB3006"/>
    <w:pPr>
      <w:spacing w:before="100" w:beforeAutospacing="1" w:after="100" w:afterAutospacing="1"/>
    </w:pPr>
    <w:rPr>
      <w:sz w:val="24"/>
      <w:szCs w:val="24"/>
    </w:rPr>
  </w:style>
  <w:style w:type="character" w:customStyle="1" w:styleId="23">
    <w:name w:val="Основной текст (2)_"/>
    <w:basedOn w:val="a0"/>
    <w:link w:val="24"/>
    <w:rsid w:val="00EB3006"/>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EB3006"/>
    <w:pPr>
      <w:widowControl w:val="0"/>
      <w:shd w:val="clear" w:color="auto" w:fill="FFFFFF"/>
      <w:spacing w:line="328" w:lineRule="exact"/>
    </w:pPr>
    <w:rPr>
      <w:sz w:val="28"/>
      <w:szCs w:val="28"/>
      <w:lang w:eastAsia="en-US"/>
    </w:rPr>
  </w:style>
  <w:style w:type="character" w:customStyle="1" w:styleId="81">
    <w:name w:val="Основной текст (8)_"/>
    <w:basedOn w:val="a0"/>
    <w:link w:val="82"/>
    <w:rsid w:val="00EB3006"/>
    <w:rPr>
      <w:rFonts w:ascii="Times New Roman" w:eastAsia="Times New Roman" w:hAnsi="Times New Roman" w:cs="Times New Roman"/>
      <w:b/>
      <w:bCs/>
      <w:shd w:val="clear" w:color="auto" w:fill="FFFFFF"/>
    </w:rPr>
  </w:style>
  <w:style w:type="paragraph" w:customStyle="1" w:styleId="82">
    <w:name w:val="Основной текст (8)"/>
    <w:basedOn w:val="a"/>
    <w:link w:val="81"/>
    <w:rsid w:val="00EB3006"/>
    <w:pPr>
      <w:widowControl w:val="0"/>
      <w:shd w:val="clear" w:color="auto" w:fill="FFFFFF"/>
      <w:spacing w:line="0" w:lineRule="atLeast"/>
    </w:pPr>
    <w:rPr>
      <w:b/>
      <w:bCs/>
      <w:sz w:val="24"/>
      <w:szCs w:val="24"/>
      <w:lang w:eastAsia="en-US"/>
    </w:rPr>
  </w:style>
  <w:style w:type="character" w:customStyle="1" w:styleId="41">
    <w:name w:val="Основной текст (4)"/>
    <w:basedOn w:val="a0"/>
    <w:rsid w:val="00D8544E"/>
    <w:rPr>
      <w:rFonts w:ascii="Arial" w:eastAsia="Arial" w:hAnsi="Arial" w:cs="Arial"/>
      <w:b w:val="0"/>
      <w:bCs w:val="0"/>
      <w:i/>
      <w:iCs/>
      <w:smallCaps w:val="0"/>
      <w:strike w:val="0"/>
      <w:sz w:val="36"/>
      <w:szCs w:val="36"/>
      <w:u w:val="none"/>
    </w:rPr>
  </w:style>
  <w:style w:type="character" w:customStyle="1" w:styleId="61">
    <w:name w:val="Основной текст (6)_"/>
    <w:basedOn w:val="a0"/>
    <w:link w:val="62"/>
    <w:rsid w:val="00D8544E"/>
    <w:rPr>
      <w:rFonts w:eastAsia="Arial" w:cs="Arial"/>
      <w:b/>
      <w:bCs/>
      <w:sz w:val="30"/>
      <w:szCs w:val="30"/>
      <w:shd w:val="clear" w:color="auto" w:fill="FFFFFF"/>
    </w:rPr>
  </w:style>
  <w:style w:type="paragraph" w:customStyle="1" w:styleId="62">
    <w:name w:val="Основной текст (6)"/>
    <w:basedOn w:val="a"/>
    <w:link w:val="61"/>
    <w:rsid w:val="00D8544E"/>
    <w:pPr>
      <w:widowControl w:val="0"/>
      <w:shd w:val="clear" w:color="auto" w:fill="FFFFFF"/>
      <w:spacing w:line="0" w:lineRule="atLeast"/>
      <w:jc w:val="center"/>
    </w:pPr>
    <w:rPr>
      <w:rFonts w:ascii="Arial" w:eastAsia="Arial" w:hAnsi="Arial" w:cs="Arial"/>
      <w:b/>
      <w:bCs/>
      <w:sz w:val="30"/>
      <w:szCs w:val="30"/>
      <w:lang w:eastAsia="en-US"/>
    </w:rPr>
  </w:style>
  <w:style w:type="character" w:customStyle="1" w:styleId="91">
    <w:name w:val="Основной текст (9) + Не полужирный"/>
    <w:basedOn w:val="a0"/>
    <w:rsid w:val="00D8544E"/>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afa">
    <w:name w:val="Гипертекстовая ссылка"/>
    <w:basedOn w:val="a0"/>
    <w:uiPriority w:val="99"/>
    <w:rsid w:val="00D8544E"/>
    <w:rPr>
      <w:b/>
      <w:bCs/>
      <w:color w:val="106BBE"/>
    </w:rPr>
  </w:style>
  <w:style w:type="paragraph" w:customStyle="1" w:styleId="afb">
    <w:name w:val="Комментарий"/>
    <w:basedOn w:val="a"/>
    <w:next w:val="a"/>
    <w:uiPriority w:val="99"/>
    <w:rsid w:val="00D8544E"/>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c">
    <w:name w:val="Информация о версии"/>
    <w:basedOn w:val="afb"/>
    <w:next w:val="a"/>
    <w:uiPriority w:val="99"/>
    <w:rsid w:val="00D8544E"/>
    <w:rPr>
      <w:i/>
      <w:iCs/>
    </w:rPr>
  </w:style>
  <w:style w:type="paragraph" w:customStyle="1" w:styleId="afd">
    <w:name w:val="Информация об изменениях"/>
    <w:basedOn w:val="a"/>
    <w:next w:val="a"/>
    <w:uiPriority w:val="99"/>
    <w:rsid w:val="00D8544E"/>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hd w:val="clear" w:color="auto" w:fill="EAEFED"/>
    </w:rPr>
  </w:style>
  <w:style w:type="paragraph" w:customStyle="1" w:styleId="afe">
    <w:name w:val="Нормальный (таблица)"/>
    <w:basedOn w:val="a"/>
    <w:next w:val="a"/>
    <w:uiPriority w:val="99"/>
    <w:rsid w:val="00D8544E"/>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
    <w:name w:val="Подзаголовок для информации об изменениях"/>
    <w:basedOn w:val="a"/>
    <w:next w:val="a"/>
    <w:uiPriority w:val="99"/>
    <w:rsid w:val="00D8544E"/>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aff0">
    <w:name w:val="Прижатый влево"/>
    <w:basedOn w:val="a"/>
    <w:next w:val="a"/>
    <w:uiPriority w:val="99"/>
    <w:rsid w:val="00D8544E"/>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2">
    <w:name w:val="Заголовок №1_"/>
    <w:basedOn w:val="a0"/>
    <w:link w:val="13"/>
    <w:rsid w:val="00890A8D"/>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90A8D"/>
    <w:pPr>
      <w:widowControl w:val="0"/>
      <w:shd w:val="clear" w:color="auto" w:fill="FFFFFF"/>
      <w:spacing w:line="0" w:lineRule="atLeast"/>
      <w:outlineLvl w:val="0"/>
    </w:pPr>
    <w:rPr>
      <w:b/>
      <w:bCs/>
      <w:sz w:val="26"/>
      <w:szCs w:val="26"/>
      <w:lang w:eastAsia="en-US"/>
    </w:rPr>
  </w:style>
  <w:style w:type="paragraph" w:styleId="aff1">
    <w:name w:val="footer"/>
    <w:basedOn w:val="a"/>
    <w:link w:val="aff2"/>
    <w:uiPriority w:val="99"/>
    <w:unhideWhenUsed/>
    <w:rsid w:val="00A26CF4"/>
    <w:pPr>
      <w:tabs>
        <w:tab w:val="center" w:pos="4677"/>
        <w:tab w:val="right" w:pos="9355"/>
      </w:tabs>
    </w:pPr>
  </w:style>
  <w:style w:type="character" w:customStyle="1" w:styleId="aff2">
    <w:name w:val="Нижний колонтитул Знак"/>
    <w:basedOn w:val="a0"/>
    <w:link w:val="aff1"/>
    <w:uiPriority w:val="99"/>
    <w:rsid w:val="00A26CF4"/>
    <w:rPr>
      <w:rFonts w:ascii="Times New Roman" w:eastAsia="Times New Roman" w:hAnsi="Times New Roman" w:cs="Times New Roman"/>
      <w:sz w:val="20"/>
      <w:szCs w:val="20"/>
      <w:lang w:eastAsia="ru-RU"/>
    </w:rPr>
  </w:style>
  <w:style w:type="paragraph" w:customStyle="1" w:styleId="278E04A658484F94B498842542EED5D3">
    <w:name w:val="278E04A658484F94B498842542EED5D3"/>
    <w:rsid w:val="00A26CF4"/>
    <w:pPr>
      <w:spacing w:before="0" w:after="200" w:line="276" w:lineRule="auto"/>
      <w:ind w:firstLine="0"/>
    </w:pPr>
    <w:rPr>
      <w:rFonts w:asciiTheme="minorHAnsi" w:eastAsiaTheme="minorEastAsia" w:hAnsiTheme="minorHAns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ru-RU" w:eastAsia="en-US" w:bidi="ar-SA"/>
      </w:rPr>
    </w:rPrDefault>
    <w:pPrDefault>
      <w:pPr>
        <w:spacing w:before="120" w:after="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CC"/>
    <w:pPr>
      <w:spacing w:before="0" w:after="0"/>
      <w:ind w:firstLine="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07F4"/>
    <w:pPr>
      <w:keepNext/>
      <w:keepLines/>
      <w:spacing w:before="480"/>
      <w:ind w:firstLine="709"/>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907F4"/>
    <w:pPr>
      <w:keepNext/>
      <w:keepLines/>
      <w:spacing w:before="200"/>
      <w:ind w:firstLine="709"/>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907F4"/>
    <w:pPr>
      <w:keepNext/>
      <w:keepLines/>
      <w:spacing w:before="200"/>
      <w:ind w:firstLine="709"/>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A907F4"/>
    <w:pPr>
      <w:keepNext/>
      <w:keepLines/>
      <w:spacing w:before="200"/>
      <w:ind w:firstLine="709"/>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nhideWhenUsed/>
    <w:qFormat/>
    <w:rsid w:val="00A907F4"/>
    <w:pPr>
      <w:keepNext/>
      <w:keepLines/>
      <w:spacing w:before="200"/>
      <w:ind w:firstLine="709"/>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A907F4"/>
    <w:pPr>
      <w:keepNext/>
      <w:keepLines/>
      <w:spacing w:before="200"/>
      <w:ind w:firstLine="709"/>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uiPriority w:val="9"/>
    <w:semiHidden/>
    <w:unhideWhenUsed/>
    <w:qFormat/>
    <w:rsid w:val="00A907F4"/>
    <w:pPr>
      <w:keepNext/>
      <w:keepLines/>
      <w:spacing w:before="200"/>
      <w:ind w:firstLine="709"/>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uiPriority w:val="9"/>
    <w:semiHidden/>
    <w:unhideWhenUsed/>
    <w:qFormat/>
    <w:rsid w:val="00A907F4"/>
    <w:pPr>
      <w:keepNext/>
      <w:keepLines/>
      <w:spacing w:before="200"/>
      <w:ind w:firstLine="709"/>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A907F4"/>
    <w:pPr>
      <w:keepNext/>
      <w:keepLines/>
      <w:spacing w:before="200"/>
      <w:ind w:firstLine="709"/>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07F4"/>
    <w:rPr>
      <w:rFonts w:ascii="Arial" w:hAnsi="Arial"/>
      <w:b w:val="0"/>
      <w:bCs/>
      <w:sz w:val="24"/>
      <w:bdr w:val="none" w:sz="0" w:space="0" w:color="auto"/>
    </w:rPr>
  </w:style>
  <w:style w:type="character" w:customStyle="1" w:styleId="10">
    <w:name w:val="Заголовок 1 Знак"/>
    <w:basedOn w:val="a0"/>
    <w:link w:val="1"/>
    <w:uiPriority w:val="9"/>
    <w:rsid w:val="00A907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907F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907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907F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907F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907F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907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907F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907F4"/>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A907F4"/>
    <w:pPr>
      <w:spacing w:before="120" w:after="120"/>
      <w:ind w:firstLine="709"/>
    </w:pPr>
    <w:rPr>
      <w:rFonts w:ascii="Arial" w:hAnsi="Arial"/>
      <w:b/>
      <w:bCs/>
      <w:color w:val="4F81BD" w:themeColor="accent1"/>
      <w:sz w:val="18"/>
      <w:szCs w:val="18"/>
    </w:rPr>
  </w:style>
  <w:style w:type="paragraph" w:styleId="a5">
    <w:name w:val="Title"/>
    <w:basedOn w:val="a"/>
    <w:next w:val="a"/>
    <w:link w:val="a6"/>
    <w:uiPriority w:val="10"/>
    <w:qFormat/>
    <w:rsid w:val="00A907F4"/>
    <w:pPr>
      <w:pBdr>
        <w:bottom w:val="single" w:sz="8" w:space="4" w:color="4F81BD" w:themeColor="accent1"/>
      </w:pBdr>
      <w:spacing w:before="120" w:after="300"/>
      <w:ind w:firstLine="709"/>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A907F4"/>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A907F4"/>
    <w:pPr>
      <w:numPr>
        <w:ilvl w:val="1"/>
      </w:numPr>
      <w:spacing w:before="120" w:after="120"/>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A907F4"/>
    <w:rPr>
      <w:rFonts w:asciiTheme="majorHAnsi" w:eastAsiaTheme="majorEastAsia" w:hAnsiTheme="majorHAnsi" w:cstheme="majorBidi"/>
      <w:i/>
      <w:iCs/>
      <w:color w:val="4F81BD" w:themeColor="accent1"/>
      <w:spacing w:val="15"/>
    </w:rPr>
  </w:style>
  <w:style w:type="character" w:styleId="a9">
    <w:name w:val="Emphasis"/>
    <w:basedOn w:val="a0"/>
    <w:uiPriority w:val="20"/>
    <w:qFormat/>
    <w:rsid w:val="00A907F4"/>
    <w:rPr>
      <w:i/>
      <w:iCs/>
    </w:rPr>
  </w:style>
  <w:style w:type="paragraph" w:styleId="aa">
    <w:name w:val="No Spacing"/>
    <w:uiPriority w:val="1"/>
    <w:qFormat/>
    <w:rsid w:val="00A907F4"/>
    <w:pPr>
      <w:spacing w:before="0" w:after="0"/>
    </w:pPr>
    <w:rPr>
      <w:rFonts w:eastAsiaTheme="minorEastAsia"/>
    </w:rPr>
  </w:style>
  <w:style w:type="paragraph" w:styleId="ab">
    <w:name w:val="List Paragraph"/>
    <w:basedOn w:val="a"/>
    <w:uiPriority w:val="34"/>
    <w:qFormat/>
    <w:rsid w:val="00A907F4"/>
    <w:pPr>
      <w:spacing w:before="120" w:after="120"/>
      <w:ind w:left="720" w:firstLine="709"/>
      <w:contextualSpacing/>
    </w:pPr>
    <w:rPr>
      <w:rFonts w:ascii="Arial" w:hAnsi="Arial"/>
      <w:sz w:val="24"/>
      <w:szCs w:val="24"/>
    </w:rPr>
  </w:style>
  <w:style w:type="paragraph" w:styleId="21">
    <w:name w:val="Quote"/>
    <w:basedOn w:val="a"/>
    <w:next w:val="a"/>
    <w:link w:val="22"/>
    <w:uiPriority w:val="29"/>
    <w:qFormat/>
    <w:rsid w:val="00A907F4"/>
    <w:pPr>
      <w:spacing w:before="120" w:after="120"/>
      <w:ind w:firstLine="709"/>
    </w:pPr>
    <w:rPr>
      <w:rFonts w:ascii="Arial" w:hAnsi="Arial"/>
      <w:i/>
      <w:iCs/>
      <w:color w:val="000000" w:themeColor="text1"/>
      <w:sz w:val="24"/>
      <w:szCs w:val="24"/>
    </w:rPr>
  </w:style>
  <w:style w:type="character" w:customStyle="1" w:styleId="22">
    <w:name w:val="Цитата 2 Знак"/>
    <w:basedOn w:val="a0"/>
    <w:link w:val="21"/>
    <w:uiPriority w:val="29"/>
    <w:rsid w:val="00A907F4"/>
    <w:rPr>
      <w:i/>
      <w:iCs/>
      <w:color w:val="000000" w:themeColor="text1"/>
    </w:rPr>
  </w:style>
  <w:style w:type="paragraph" w:styleId="ac">
    <w:name w:val="Intense Quote"/>
    <w:basedOn w:val="a"/>
    <w:next w:val="a"/>
    <w:link w:val="ad"/>
    <w:uiPriority w:val="30"/>
    <w:qFormat/>
    <w:rsid w:val="00A907F4"/>
    <w:pPr>
      <w:pBdr>
        <w:bottom w:val="single" w:sz="4" w:space="4" w:color="4F81BD" w:themeColor="accent1"/>
      </w:pBdr>
      <w:spacing w:before="200" w:after="280"/>
      <w:ind w:left="936" w:right="936" w:firstLine="709"/>
    </w:pPr>
    <w:rPr>
      <w:rFonts w:ascii="Arial" w:hAnsi="Arial"/>
      <w:b/>
      <w:bCs/>
      <w:i/>
      <w:iCs/>
      <w:color w:val="4F81BD" w:themeColor="accent1"/>
      <w:sz w:val="24"/>
      <w:szCs w:val="24"/>
    </w:rPr>
  </w:style>
  <w:style w:type="character" w:customStyle="1" w:styleId="ad">
    <w:name w:val="Выделенная цитата Знак"/>
    <w:basedOn w:val="a0"/>
    <w:link w:val="ac"/>
    <w:uiPriority w:val="30"/>
    <w:rsid w:val="00A907F4"/>
    <w:rPr>
      <w:b/>
      <w:bCs/>
      <w:i/>
      <w:iCs/>
      <w:color w:val="4F81BD" w:themeColor="accent1"/>
    </w:rPr>
  </w:style>
  <w:style w:type="character" w:styleId="ae">
    <w:name w:val="Subtle Emphasis"/>
    <w:basedOn w:val="a0"/>
    <w:uiPriority w:val="19"/>
    <w:qFormat/>
    <w:rsid w:val="00A907F4"/>
    <w:rPr>
      <w:i/>
      <w:iCs/>
      <w:color w:val="808080" w:themeColor="text1" w:themeTint="7F"/>
    </w:rPr>
  </w:style>
  <w:style w:type="character" w:styleId="af">
    <w:name w:val="Intense Emphasis"/>
    <w:basedOn w:val="a0"/>
    <w:uiPriority w:val="21"/>
    <w:qFormat/>
    <w:rsid w:val="00A907F4"/>
    <w:rPr>
      <w:b/>
      <w:bCs/>
      <w:i/>
      <w:iCs/>
      <w:color w:val="4F81BD" w:themeColor="accent1"/>
    </w:rPr>
  </w:style>
  <w:style w:type="character" w:styleId="af0">
    <w:name w:val="Subtle Reference"/>
    <w:basedOn w:val="a0"/>
    <w:uiPriority w:val="31"/>
    <w:qFormat/>
    <w:rsid w:val="00A907F4"/>
    <w:rPr>
      <w:smallCaps/>
      <w:color w:val="C0504D" w:themeColor="accent2"/>
      <w:u w:val="single"/>
    </w:rPr>
  </w:style>
  <w:style w:type="character" w:styleId="af1">
    <w:name w:val="Intense Reference"/>
    <w:basedOn w:val="a0"/>
    <w:uiPriority w:val="32"/>
    <w:qFormat/>
    <w:rsid w:val="00A907F4"/>
    <w:rPr>
      <w:b/>
      <w:bCs/>
      <w:smallCaps/>
      <w:color w:val="C0504D" w:themeColor="accent2"/>
      <w:spacing w:val="5"/>
      <w:u w:val="single"/>
    </w:rPr>
  </w:style>
  <w:style w:type="character" w:styleId="af2">
    <w:name w:val="Book Title"/>
    <w:basedOn w:val="a0"/>
    <w:uiPriority w:val="33"/>
    <w:qFormat/>
    <w:rsid w:val="00A907F4"/>
    <w:rPr>
      <w:b/>
      <w:bCs/>
      <w:smallCaps/>
      <w:spacing w:val="5"/>
    </w:rPr>
  </w:style>
  <w:style w:type="paragraph" w:styleId="af3">
    <w:name w:val="TOC Heading"/>
    <w:basedOn w:val="1"/>
    <w:next w:val="a"/>
    <w:uiPriority w:val="39"/>
    <w:semiHidden/>
    <w:unhideWhenUsed/>
    <w:qFormat/>
    <w:rsid w:val="00A907F4"/>
    <w:pPr>
      <w:outlineLvl w:val="9"/>
    </w:pPr>
  </w:style>
  <w:style w:type="paragraph" w:customStyle="1" w:styleId="11">
    <w:name w:val="Стиль1"/>
    <w:basedOn w:val="a"/>
    <w:autoRedefine/>
    <w:qFormat/>
    <w:rsid w:val="00A907F4"/>
    <w:pPr>
      <w:spacing w:before="120" w:after="120"/>
      <w:ind w:firstLine="709"/>
      <w:jc w:val="both"/>
    </w:pPr>
    <w:rPr>
      <w:rFonts w:ascii="Arial" w:hAnsi="Arial"/>
      <w:sz w:val="24"/>
      <w:szCs w:val="24"/>
    </w:rPr>
  </w:style>
  <w:style w:type="table" w:styleId="af4">
    <w:name w:val="Table Grid"/>
    <w:basedOn w:val="a1"/>
    <w:uiPriority w:val="39"/>
    <w:rsid w:val="007F49CC"/>
    <w:pPr>
      <w:spacing w:before="0" w:after="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nhideWhenUsed/>
    <w:rsid w:val="007F49CC"/>
    <w:pPr>
      <w:tabs>
        <w:tab w:val="center" w:pos="4677"/>
        <w:tab w:val="right" w:pos="9355"/>
      </w:tabs>
    </w:pPr>
  </w:style>
  <w:style w:type="character" w:customStyle="1" w:styleId="af6">
    <w:name w:val="Верхний колонтитул Знак"/>
    <w:basedOn w:val="a0"/>
    <w:link w:val="af5"/>
    <w:rsid w:val="007F49CC"/>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7F49CC"/>
    <w:rPr>
      <w:rFonts w:ascii="Tahoma" w:hAnsi="Tahoma" w:cs="Tahoma"/>
      <w:sz w:val="16"/>
      <w:szCs w:val="16"/>
    </w:rPr>
  </w:style>
  <w:style w:type="character" w:customStyle="1" w:styleId="af8">
    <w:name w:val="Текст выноски Знак"/>
    <w:basedOn w:val="a0"/>
    <w:link w:val="af7"/>
    <w:uiPriority w:val="99"/>
    <w:semiHidden/>
    <w:rsid w:val="007F49CC"/>
    <w:rPr>
      <w:rFonts w:ascii="Tahoma" w:eastAsia="Times New Roman" w:hAnsi="Tahoma" w:cs="Tahoma"/>
      <w:sz w:val="16"/>
      <w:szCs w:val="16"/>
      <w:lang w:eastAsia="ru-RU"/>
    </w:rPr>
  </w:style>
  <w:style w:type="paragraph" w:styleId="af9">
    <w:name w:val="Normal (Web)"/>
    <w:basedOn w:val="a"/>
    <w:rsid w:val="00EB3006"/>
    <w:pPr>
      <w:spacing w:before="100" w:beforeAutospacing="1" w:after="100" w:afterAutospacing="1"/>
    </w:pPr>
    <w:rPr>
      <w:sz w:val="24"/>
      <w:szCs w:val="24"/>
    </w:rPr>
  </w:style>
  <w:style w:type="character" w:customStyle="1" w:styleId="23">
    <w:name w:val="Основной текст (2)_"/>
    <w:basedOn w:val="a0"/>
    <w:link w:val="24"/>
    <w:rsid w:val="00EB3006"/>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EB3006"/>
    <w:pPr>
      <w:widowControl w:val="0"/>
      <w:shd w:val="clear" w:color="auto" w:fill="FFFFFF"/>
      <w:spacing w:line="328" w:lineRule="exact"/>
    </w:pPr>
    <w:rPr>
      <w:sz w:val="28"/>
      <w:szCs w:val="28"/>
      <w:lang w:eastAsia="en-US"/>
    </w:rPr>
  </w:style>
  <w:style w:type="character" w:customStyle="1" w:styleId="81">
    <w:name w:val="Основной текст (8)_"/>
    <w:basedOn w:val="a0"/>
    <w:link w:val="82"/>
    <w:rsid w:val="00EB3006"/>
    <w:rPr>
      <w:rFonts w:ascii="Times New Roman" w:eastAsia="Times New Roman" w:hAnsi="Times New Roman" w:cs="Times New Roman"/>
      <w:b/>
      <w:bCs/>
      <w:shd w:val="clear" w:color="auto" w:fill="FFFFFF"/>
    </w:rPr>
  </w:style>
  <w:style w:type="paragraph" w:customStyle="1" w:styleId="82">
    <w:name w:val="Основной текст (8)"/>
    <w:basedOn w:val="a"/>
    <w:link w:val="81"/>
    <w:rsid w:val="00EB3006"/>
    <w:pPr>
      <w:widowControl w:val="0"/>
      <w:shd w:val="clear" w:color="auto" w:fill="FFFFFF"/>
      <w:spacing w:line="0" w:lineRule="atLeast"/>
    </w:pPr>
    <w:rPr>
      <w:b/>
      <w:bCs/>
      <w:sz w:val="24"/>
      <w:szCs w:val="24"/>
      <w:lang w:eastAsia="en-US"/>
    </w:rPr>
  </w:style>
  <w:style w:type="character" w:customStyle="1" w:styleId="41">
    <w:name w:val="Основной текст (4)"/>
    <w:basedOn w:val="a0"/>
    <w:rsid w:val="00D8544E"/>
    <w:rPr>
      <w:rFonts w:ascii="Arial" w:eastAsia="Arial" w:hAnsi="Arial" w:cs="Arial"/>
      <w:b w:val="0"/>
      <w:bCs w:val="0"/>
      <w:i/>
      <w:iCs/>
      <w:smallCaps w:val="0"/>
      <w:strike w:val="0"/>
      <w:sz w:val="36"/>
      <w:szCs w:val="36"/>
      <w:u w:val="none"/>
    </w:rPr>
  </w:style>
  <w:style w:type="character" w:customStyle="1" w:styleId="61">
    <w:name w:val="Основной текст (6)_"/>
    <w:basedOn w:val="a0"/>
    <w:link w:val="62"/>
    <w:rsid w:val="00D8544E"/>
    <w:rPr>
      <w:rFonts w:eastAsia="Arial" w:cs="Arial"/>
      <w:b/>
      <w:bCs/>
      <w:sz w:val="30"/>
      <w:szCs w:val="30"/>
      <w:shd w:val="clear" w:color="auto" w:fill="FFFFFF"/>
    </w:rPr>
  </w:style>
  <w:style w:type="paragraph" w:customStyle="1" w:styleId="62">
    <w:name w:val="Основной текст (6)"/>
    <w:basedOn w:val="a"/>
    <w:link w:val="61"/>
    <w:rsid w:val="00D8544E"/>
    <w:pPr>
      <w:widowControl w:val="0"/>
      <w:shd w:val="clear" w:color="auto" w:fill="FFFFFF"/>
      <w:spacing w:line="0" w:lineRule="atLeast"/>
      <w:jc w:val="center"/>
    </w:pPr>
    <w:rPr>
      <w:rFonts w:ascii="Arial" w:eastAsia="Arial" w:hAnsi="Arial" w:cs="Arial"/>
      <w:b/>
      <w:bCs/>
      <w:sz w:val="30"/>
      <w:szCs w:val="30"/>
      <w:lang w:eastAsia="en-US"/>
    </w:rPr>
  </w:style>
  <w:style w:type="character" w:customStyle="1" w:styleId="91">
    <w:name w:val="Основной текст (9) + Не полужирный"/>
    <w:basedOn w:val="a0"/>
    <w:rsid w:val="00D8544E"/>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afa">
    <w:name w:val="Гипертекстовая ссылка"/>
    <w:basedOn w:val="a0"/>
    <w:uiPriority w:val="99"/>
    <w:rsid w:val="00D8544E"/>
    <w:rPr>
      <w:b/>
      <w:bCs/>
      <w:color w:val="106BBE"/>
    </w:rPr>
  </w:style>
  <w:style w:type="paragraph" w:customStyle="1" w:styleId="afb">
    <w:name w:val="Комментарий"/>
    <w:basedOn w:val="a"/>
    <w:next w:val="a"/>
    <w:uiPriority w:val="99"/>
    <w:rsid w:val="00D8544E"/>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c">
    <w:name w:val="Информация о версии"/>
    <w:basedOn w:val="afb"/>
    <w:next w:val="a"/>
    <w:uiPriority w:val="99"/>
    <w:rsid w:val="00D8544E"/>
    <w:rPr>
      <w:i/>
      <w:iCs/>
    </w:rPr>
  </w:style>
  <w:style w:type="paragraph" w:customStyle="1" w:styleId="afd">
    <w:name w:val="Информация об изменениях"/>
    <w:basedOn w:val="a"/>
    <w:next w:val="a"/>
    <w:uiPriority w:val="99"/>
    <w:rsid w:val="00D8544E"/>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hd w:val="clear" w:color="auto" w:fill="EAEFED"/>
    </w:rPr>
  </w:style>
  <w:style w:type="paragraph" w:customStyle="1" w:styleId="afe">
    <w:name w:val="Нормальный (таблица)"/>
    <w:basedOn w:val="a"/>
    <w:next w:val="a"/>
    <w:uiPriority w:val="99"/>
    <w:rsid w:val="00D8544E"/>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
    <w:name w:val="Подзаголовок для информации об изменениях"/>
    <w:basedOn w:val="a"/>
    <w:next w:val="a"/>
    <w:uiPriority w:val="99"/>
    <w:rsid w:val="00D8544E"/>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aff0">
    <w:name w:val="Прижатый влево"/>
    <w:basedOn w:val="a"/>
    <w:next w:val="a"/>
    <w:uiPriority w:val="99"/>
    <w:rsid w:val="00D8544E"/>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2">
    <w:name w:val="Заголовок №1_"/>
    <w:basedOn w:val="a0"/>
    <w:link w:val="13"/>
    <w:rsid w:val="00890A8D"/>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90A8D"/>
    <w:pPr>
      <w:widowControl w:val="0"/>
      <w:shd w:val="clear" w:color="auto" w:fill="FFFFFF"/>
      <w:spacing w:line="0" w:lineRule="atLeast"/>
      <w:outlineLvl w:val="0"/>
    </w:pPr>
    <w:rPr>
      <w:b/>
      <w:bCs/>
      <w:sz w:val="26"/>
      <w:szCs w:val="26"/>
      <w:lang w:eastAsia="en-US"/>
    </w:rPr>
  </w:style>
  <w:style w:type="paragraph" w:styleId="aff1">
    <w:name w:val="footer"/>
    <w:basedOn w:val="a"/>
    <w:link w:val="aff2"/>
    <w:uiPriority w:val="99"/>
    <w:unhideWhenUsed/>
    <w:rsid w:val="00A26CF4"/>
    <w:pPr>
      <w:tabs>
        <w:tab w:val="center" w:pos="4677"/>
        <w:tab w:val="right" w:pos="9355"/>
      </w:tabs>
    </w:pPr>
  </w:style>
  <w:style w:type="character" w:customStyle="1" w:styleId="aff2">
    <w:name w:val="Нижний колонтитул Знак"/>
    <w:basedOn w:val="a0"/>
    <w:link w:val="aff1"/>
    <w:uiPriority w:val="99"/>
    <w:rsid w:val="00A26CF4"/>
    <w:rPr>
      <w:rFonts w:ascii="Times New Roman" w:eastAsia="Times New Roman" w:hAnsi="Times New Roman" w:cs="Times New Roman"/>
      <w:sz w:val="20"/>
      <w:szCs w:val="20"/>
      <w:lang w:eastAsia="ru-RU"/>
    </w:rPr>
  </w:style>
  <w:style w:type="paragraph" w:customStyle="1" w:styleId="278E04A658484F94B498842542EED5D3">
    <w:name w:val="278E04A658484F94B498842542EED5D3"/>
    <w:rsid w:val="00A26CF4"/>
    <w:pPr>
      <w:spacing w:before="0" w:after="200" w:line="276" w:lineRule="auto"/>
      <w:ind w:firstLine="0"/>
    </w:pPr>
    <w:rPr>
      <w:rFonts w:asciiTheme="minorHAnsi" w:eastAsiaTheme="minorEastAsia" w:hAnsiTheme="minorHAns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85122">
      <w:bodyDiv w:val="1"/>
      <w:marLeft w:val="0"/>
      <w:marRight w:val="0"/>
      <w:marTop w:val="0"/>
      <w:marBottom w:val="0"/>
      <w:divBdr>
        <w:top w:val="none" w:sz="0" w:space="0" w:color="auto"/>
        <w:left w:val="none" w:sz="0" w:space="0" w:color="auto"/>
        <w:bottom w:val="none" w:sz="0" w:space="0" w:color="auto"/>
        <w:right w:val="none" w:sz="0" w:space="0" w:color="auto"/>
      </w:divBdr>
    </w:div>
    <w:div w:id="333460329">
      <w:bodyDiv w:val="1"/>
      <w:marLeft w:val="0"/>
      <w:marRight w:val="0"/>
      <w:marTop w:val="0"/>
      <w:marBottom w:val="0"/>
      <w:divBdr>
        <w:top w:val="none" w:sz="0" w:space="0" w:color="auto"/>
        <w:left w:val="none" w:sz="0" w:space="0" w:color="auto"/>
        <w:bottom w:val="none" w:sz="0" w:space="0" w:color="auto"/>
        <w:right w:val="none" w:sz="0" w:space="0" w:color="auto"/>
      </w:divBdr>
    </w:div>
    <w:div w:id="1102724957">
      <w:bodyDiv w:val="1"/>
      <w:marLeft w:val="0"/>
      <w:marRight w:val="0"/>
      <w:marTop w:val="0"/>
      <w:marBottom w:val="0"/>
      <w:divBdr>
        <w:top w:val="none" w:sz="0" w:space="0" w:color="auto"/>
        <w:left w:val="none" w:sz="0" w:space="0" w:color="auto"/>
        <w:bottom w:val="none" w:sz="0" w:space="0" w:color="auto"/>
        <w:right w:val="none" w:sz="0" w:space="0" w:color="auto"/>
      </w:divBdr>
    </w:div>
    <w:div w:id="142194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844</Words>
  <Characters>4815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RufAdr</dc:creator>
  <cp:lastModifiedBy>Ерофеева Е.А.</cp:lastModifiedBy>
  <cp:revision>3</cp:revision>
  <cp:lastPrinted>2019-12-27T14:40:00Z</cp:lastPrinted>
  <dcterms:created xsi:type="dcterms:W3CDTF">2020-10-28T08:49:00Z</dcterms:created>
  <dcterms:modified xsi:type="dcterms:W3CDTF">2020-10-28T10:32:00Z</dcterms:modified>
</cp:coreProperties>
</file>