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87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7F49CC" w:rsidRPr="00016B02" w:rsidTr="009375DF">
        <w:trPr>
          <w:trHeight w:val="1138"/>
        </w:trPr>
        <w:tc>
          <w:tcPr>
            <w:tcW w:w="10877" w:type="dxa"/>
            <w:vAlign w:val="center"/>
          </w:tcPr>
          <w:p w:rsidR="007F49CC" w:rsidRPr="00016B02" w:rsidRDefault="008132C1" w:rsidP="009375DF">
            <w:pPr>
              <w:jc w:val="center"/>
              <w:rPr>
                <w:rFonts w:ascii="Arial" w:hAnsi="Arial" w:cs="Arial"/>
                <w:b/>
                <w:color w:val="14435B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14435B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4668041" wp14:editId="1B532BC3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-42545</wp:posOffset>
                  </wp:positionV>
                  <wp:extent cx="1191895" cy="12471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247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f4"/>
              <w:tblW w:w="10235" w:type="dxa"/>
              <w:tblLook w:val="04A0" w:firstRow="1" w:lastRow="0" w:firstColumn="1" w:lastColumn="0" w:noHBand="0" w:noVBand="1"/>
            </w:tblPr>
            <w:tblGrid>
              <w:gridCol w:w="2444"/>
              <w:gridCol w:w="5098"/>
              <w:gridCol w:w="2693"/>
            </w:tblGrid>
            <w:tr w:rsidR="007F49CC" w:rsidRPr="00016B02" w:rsidTr="009375DF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016B02" w:rsidRDefault="007F49CC" w:rsidP="009375DF">
                  <w:pPr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Частное учреждение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Организация дополнительного профессионального образования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016B02">
                    <w:rPr>
                      <w:rFonts w:ascii="Arial" w:hAnsi="Arial" w:cs="Arial"/>
                      <w:b/>
                      <w:sz w:val="24"/>
                    </w:rPr>
                    <w:t>УЧЕБНО-МЕТОДИЧЕСКИЙ ЦЕНТР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</w:rPr>
                  </w:pPr>
                  <w:r w:rsidRPr="00016B02">
                    <w:rPr>
                      <w:rFonts w:ascii="Arial" w:hAnsi="Arial" w:cs="Arial"/>
                      <w:b/>
                      <w:sz w:val="24"/>
                    </w:rPr>
                    <w:t>КОЛЛЕГ</w:t>
                  </w:r>
                  <w:proofErr w:type="gramStart"/>
                  <w:r w:rsidRPr="00016B02">
                    <w:rPr>
                      <w:rFonts w:ascii="Arial" w:hAnsi="Arial" w:cs="Arial"/>
                      <w:b/>
                      <w:sz w:val="24"/>
                    </w:rPr>
                    <w:t>ИИ АУ</w:t>
                  </w:r>
                  <w:proofErr w:type="gramEnd"/>
                  <w:r w:rsidRPr="00016B02">
                    <w:rPr>
                      <w:rFonts w:ascii="Arial" w:hAnsi="Arial" w:cs="Arial"/>
                      <w:b/>
                      <w:sz w:val="24"/>
                    </w:rPr>
                    <w:t>ДИТОРОВ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Лицензия на образовательную деятельность</w:t>
                  </w:r>
                </w:p>
                <w:p w:rsidR="007F49CC" w:rsidRPr="00016B02" w:rsidRDefault="007F49CC" w:rsidP="009375D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7F1216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7F49CC" w:rsidRPr="00016B02" w:rsidRDefault="007F49CC" w:rsidP="009375DF">
                  <w:pPr>
                    <w:pStyle w:val="af5"/>
                    <w:tabs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7F49CC" w:rsidRPr="00016B02" w:rsidRDefault="007F49CC" w:rsidP="009375DF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7F49CC" w:rsidRDefault="007F49CC" w:rsidP="007F49CC"/>
    <w:tbl>
      <w:tblPr>
        <w:tblW w:w="99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6CF4" w:rsidRPr="00A26CF4" w:rsidTr="00A26CF4">
        <w:trPr>
          <w:jc w:val="center"/>
        </w:trPr>
        <w:tc>
          <w:tcPr>
            <w:tcW w:w="9923" w:type="dxa"/>
          </w:tcPr>
          <w:p w:rsidR="00A26CF4" w:rsidRPr="00A26CF4" w:rsidRDefault="00A26CF4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A26CF4" w:rsidRPr="00A26CF4" w:rsidRDefault="0026724C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Д</w:t>
            </w:r>
            <w:r w:rsidR="00A26CF4" w:rsidRPr="00A26CF4">
              <w:rPr>
                <w:rFonts w:ascii="Arial" w:hAnsi="Arial" w:cs="Arial"/>
                <w:i/>
              </w:rPr>
              <w:t>иректор</w:t>
            </w:r>
            <w:proofErr w:type="gramEnd"/>
            <w:r w:rsidR="00A26CF4" w:rsidRPr="00A26CF4">
              <w:rPr>
                <w:rFonts w:ascii="Arial" w:hAnsi="Arial" w:cs="Arial"/>
                <w:i/>
              </w:rPr>
              <w:t xml:space="preserve"> ЧУ ОДПО «УМЦ КА»</w:t>
            </w:r>
          </w:p>
          <w:p w:rsidR="00A26CF4" w:rsidRPr="00A26CF4" w:rsidRDefault="00A26CF4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А.Л.</w:t>
            </w:r>
            <w:r w:rsidR="007B533A">
              <w:rPr>
                <w:rFonts w:ascii="Arial" w:hAnsi="Arial" w:cs="Arial"/>
                <w:i/>
              </w:rPr>
              <w:t xml:space="preserve"> </w:t>
            </w:r>
            <w:bookmarkStart w:id="0" w:name="_GoBack"/>
            <w:bookmarkEnd w:id="0"/>
            <w:proofErr w:type="spellStart"/>
            <w:r w:rsidRPr="00A26CF4">
              <w:rPr>
                <w:rFonts w:ascii="Arial" w:hAnsi="Arial" w:cs="Arial"/>
                <w:i/>
              </w:rPr>
              <w:t>Руф</w:t>
            </w:r>
            <w:proofErr w:type="spellEnd"/>
          </w:p>
        </w:tc>
      </w:tr>
    </w:tbl>
    <w:p w:rsidR="00A26CF4" w:rsidRPr="00A26CF4" w:rsidRDefault="00A26CF4" w:rsidP="00A26CF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26CF4" w:rsidRDefault="00A26CF4" w:rsidP="00A26CF4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A26CF4" w:rsidRPr="00A26CF4" w:rsidRDefault="00A26CF4" w:rsidP="00A26CF4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A26CF4" w:rsidRPr="00A26CF4" w:rsidRDefault="00A26CF4" w:rsidP="00A26C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26CF4" w:rsidRPr="008132C1" w:rsidRDefault="00A26CF4" w:rsidP="00A26CF4">
      <w:pPr>
        <w:spacing w:after="140"/>
        <w:jc w:val="center"/>
        <w:rPr>
          <w:rFonts w:ascii="Arial" w:hAnsi="Arial" w:cs="Arial"/>
          <w:sz w:val="24"/>
          <w:szCs w:val="24"/>
        </w:rPr>
      </w:pPr>
      <w:r w:rsidRPr="008132C1">
        <w:rPr>
          <w:rFonts w:ascii="Arial" w:hAnsi="Arial" w:cs="Arial"/>
          <w:b/>
          <w:bCs/>
          <w:sz w:val="24"/>
          <w:szCs w:val="24"/>
        </w:rPr>
        <w:t>«</w:t>
      </w:r>
      <w:r w:rsidR="004B0C2A" w:rsidRPr="008132C1">
        <w:rPr>
          <w:rFonts w:ascii="Arial" w:hAnsi="Arial" w:cs="Arial"/>
          <w:b/>
          <w:bCs/>
          <w:sz w:val="24"/>
          <w:szCs w:val="24"/>
        </w:rPr>
        <w:t>Контроль качества аудиторской деятельности: практические задачи и решения</w:t>
      </w:r>
      <w:r w:rsidRPr="008132C1">
        <w:rPr>
          <w:rFonts w:ascii="Arial" w:hAnsi="Arial" w:cs="Arial"/>
          <w:b/>
          <w:bCs/>
          <w:sz w:val="24"/>
          <w:szCs w:val="24"/>
        </w:rPr>
        <w:t>»</w:t>
      </w:r>
    </w:p>
    <w:p w:rsidR="00A26CF4" w:rsidRPr="004B0C2A" w:rsidRDefault="00A26CF4" w:rsidP="00A26CF4">
      <w:pPr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</w:rPr>
      </w:pPr>
      <w:r w:rsidRPr="004B0C2A">
        <w:rPr>
          <w:rFonts w:ascii="Arial" w:hAnsi="Arial" w:cs="Arial"/>
          <w:b/>
          <w:i/>
          <w:color w:val="000000"/>
          <w:sz w:val="24"/>
          <w:szCs w:val="24"/>
        </w:rPr>
        <w:t>(40 академических часов)</w:t>
      </w:r>
    </w:p>
    <w:p w:rsidR="00A26CF4" w:rsidRPr="004B0C2A" w:rsidRDefault="00A26CF4" w:rsidP="00A26CF4">
      <w:pPr>
        <w:spacing w:after="140"/>
        <w:jc w:val="both"/>
        <w:rPr>
          <w:rFonts w:ascii="Arial" w:hAnsi="Arial" w:cs="Arial"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Цель спецкурса</w:t>
      </w:r>
      <w:r w:rsidRPr="004B0C2A">
        <w:rPr>
          <w:rFonts w:ascii="Arial" w:hAnsi="Arial" w:cs="Arial"/>
          <w:sz w:val="24"/>
          <w:szCs w:val="24"/>
        </w:rPr>
        <w:t xml:space="preserve"> – повышение квалификации аудиторов в области практической подготовки к прохождению </w:t>
      </w:r>
      <w:proofErr w:type="gramStart"/>
      <w:r w:rsidRPr="004B0C2A">
        <w:rPr>
          <w:rFonts w:ascii="Arial" w:hAnsi="Arial" w:cs="Arial"/>
          <w:sz w:val="24"/>
          <w:szCs w:val="24"/>
        </w:rPr>
        <w:t>процедур внешнего контроля качества работы организаций</w:t>
      </w:r>
      <w:proofErr w:type="gramEnd"/>
      <w:r w:rsidRPr="004B0C2A">
        <w:rPr>
          <w:rFonts w:ascii="Arial" w:hAnsi="Arial" w:cs="Arial"/>
          <w:sz w:val="24"/>
          <w:szCs w:val="24"/>
        </w:rPr>
        <w:t xml:space="preserve"> и аудиторов в соответствии с Федеральным законом «Об аудиторской деятельности», международными стандартами аудита, Кодексом этики, Правилами независимости, требованиями СРО ААС.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Обязательные вопросы.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Тема 1. Основы контроля качества работы аудиторов, индивидуальных аудиторов и аудиторских организаций.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Нормативно-правовое регулирование внешнего контроля качества в Российской Федерации: Федеральный закон "Об аудиторской деятельности", Положение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контроля, локальные акты субъектов внешнего контроля качества. Предмет внешнего контроля качества работы, принципы осуществления внешнего контроля, виды и формы внешних проверок.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Внешний контроль качества работы аудиторских организаций, осуществляемый уполномоченным федеральным органом по контролю и надзору: объекты контроля, периодичность плановых проверок, основания проведения внеплановых проверок, продолжительность проверок, меры воздействия.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Внешний контроль качества работы, осуществляемый саморегулируемой организацией аудиторов: объекты контроля, периодичность внешних проверок, подходы к планированию проверок, основания проведения внеплановых проверок, ответственность членов СРО за нарушения, выявляемые в ходе внешнего контроля качества.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Уклонение от внешнего контроля качества: понятие, признаки, ответственность.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 xml:space="preserve">Взаимодействие уполномоченного федерального органа по контролю и надзору с саморегулируемыми организациями аудиторов. Профилактика нарушений, выявляемых в ходе внешнего контроля. Совет по организации внешнего контроля качества работы аудиторских организаций. Институт досудебного урегулирования споров – Контрольная комиссия по рассмотрению </w:t>
      </w:r>
      <w:proofErr w:type="gramStart"/>
      <w:r w:rsidRPr="004B0C2A">
        <w:rPr>
          <w:rFonts w:ascii="Arial" w:hAnsi="Arial" w:cs="Arial"/>
          <w:sz w:val="24"/>
          <w:szCs w:val="24"/>
        </w:rPr>
        <w:t>результатов внешнего контроля качества работы аудиторских организаций</w:t>
      </w:r>
      <w:proofErr w:type="gramEnd"/>
      <w:r w:rsidRPr="004B0C2A">
        <w:rPr>
          <w:rFonts w:ascii="Arial" w:hAnsi="Arial" w:cs="Arial"/>
          <w:sz w:val="24"/>
          <w:szCs w:val="24"/>
        </w:rPr>
        <w:t xml:space="preserve">. Классификатор нарушений и недостатков, </w:t>
      </w:r>
      <w:r w:rsidRPr="004B0C2A">
        <w:rPr>
          <w:rFonts w:ascii="Arial" w:hAnsi="Arial" w:cs="Arial"/>
          <w:sz w:val="24"/>
          <w:szCs w:val="24"/>
        </w:rPr>
        <w:lastRenderedPageBreak/>
        <w:t>выявляемых в ходе внешнего контроля качества работы аудиторских организаций, аудиторов.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Тема 2. Внутренний контроль качества работы аудиторских организаций и аудиторов.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Система контроля качества на уровне аудиторской организации и на уровне задания по аудиту: 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 МСА 220 "Контроль качества при проведен</w:t>
      </w:r>
      <w:proofErr w:type="gramStart"/>
      <w:r w:rsidRPr="004B0C2A">
        <w:rPr>
          <w:rFonts w:ascii="Arial" w:hAnsi="Arial" w:cs="Arial"/>
          <w:sz w:val="24"/>
          <w:szCs w:val="24"/>
        </w:rPr>
        <w:t>ии ау</w:t>
      </w:r>
      <w:proofErr w:type="gramEnd"/>
      <w:r w:rsidRPr="004B0C2A">
        <w:rPr>
          <w:rFonts w:ascii="Arial" w:hAnsi="Arial" w:cs="Arial"/>
          <w:sz w:val="24"/>
          <w:szCs w:val="24"/>
        </w:rPr>
        <w:t>дита финансовой отчетности". Элементы системы контроля качества на уровне организации: ответственность руководства за качество в самой аудиторской организации; соответствующие этические требования; принятие и продолжение отношений с клиентами, принятие и выполнение конкретных заданий; кадровые ресурсы; выполнение задания; мониторинг. Документация системы контроля качества.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Контроль качества на уровне задания по аудиту. Система контроля качества и роль аудиторских групп. Ответственность руководителя задания за качество аудита. Соответствующие этические требования, независимость. Принятие и продолжение отношений с клиентами, принятие и выполнение определенных заданий. Назначение аудиторских групп. Выполнение задания: руководство, контроль и проведение; обзорные проверки; консультации; проверка качества выполнения задания; расхождения во мнениях. Мониторинг.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Особенности организации внутреннего контроля качества индивидуальных аудиторов.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Тема 3. Система внешнего контроля качества работы членов СРО ААС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Локальные акты СРО ААС, регулирующие осуществление внешнего контроля качества.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 xml:space="preserve">Требования к уполномоченному эксперту по контролю качества. Обязанности и права уполномоченного эксперта по контролю качества. Ответственность уполномоченного эксперта по контролю качества. Полномочия уполномоченного эксперта по контролю качества при проведении проверок внешнего контроля качества. </w:t>
      </w:r>
      <w:proofErr w:type="gramStart"/>
      <w:r w:rsidRPr="004B0C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0C2A">
        <w:rPr>
          <w:rFonts w:ascii="Arial" w:hAnsi="Arial" w:cs="Arial"/>
          <w:sz w:val="24"/>
          <w:szCs w:val="24"/>
        </w:rPr>
        <w:t xml:space="preserve"> деятельностью уполномоченного эксперта по контролю качества.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 xml:space="preserve">Методика внешних проверок СРО ААС. Предмет, виды, формы и этапы </w:t>
      </w:r>
      <w:proofErr w:type="gramStart"/>
      <w:r w:rsidRPr="004B0C2A">
        <w:rPr>
          <w:rFonts w:ascii="Arial" w:hAnsi="Arial" w:cs="Arial"/>
          <w:sz w:val="24"/>
          <w:szCs w:val="24"/>
        </w:rPr>
        <w:t>проведения внешних проверок качества работы членов</w:t>
      </w:r>
      <w:proofErr w:type="gramEnd"/>
      <w:r w:rsidRPr="004B0C2A">
        <w:rPr>
          <w:rFonts w:ascii="Arial" w:hAnsi="Arial" w:cs="Arial"/>
          <w:sz w:val="24"/>
          <w:szCs w:val="24"/>
        </w:rPr>
        <w:t xml:space="preserve"> СРО ААС. Планирование внешних проверок СРО ААС: циклический и </w:t>
      </w:r>
      <w:proofErr w:type="gramStart"/>
      <w:r w:rsidRPr="004B0C2A">
        <w:rPr>
          <w:rFonts w:ascii="Arial" w:hAnsi="Arial" w:cs="Arial"/>
          <w:sz w:val="24"/>
          <w:szCs w:val="24"/>
        </w:rPr>
        <w:t>риск-ориентированный</w:t>
      </w:r>
      <w:proofErr w:type="gramEnd"/>
      <w:r w:rsidRPr="004B0C2A">
        <w:rPr>
          <w:rFonts w:ascii="Arial" w:hAnsi="Arial" w:cs="Arial"/>
          <w:sz w:val="24"/>
          <w:szCs w:val="24"/>
        </w:rPr>
        <w:t xml:space="preserve"> подход. Подготовка внешних проверок качества: определение объема и общих подходов к проведению проверок. Права, обязанности объекта внешнего контроля качества. Построение выборки при плановой проверке: порядок отбора заданий. Процедуры наблюдения за работой уполномоченных экспертов в ходе внешних проверок: цели и функционал Кураторов. Документирование результатов внешних проверок и сбор доказательств. Результаты проведения внешней проверки качества: критерии оценки качества работы членов СРО ААС. Особенности проведения внеплановых внешних проверок качества.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Правила осуществления контроля соблюдения членами СРО ААС -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proofErr w:type="gramStart"/>
      <w:r w:rsidRPr="004B0C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0C2A">
        <w:rPr>
          <w:rFonts w:ascii="Arial" w:hAnsi="Arial" w:cs="Arial"/>
          <w:sz w:val="24"/>
          <w:szCs w:val="24"/>
        </w:rPr>
        <w:t xml:space="preserve"> принятием мер по исправлению нарушений и недостатков, выявленных в ходе внешних проверок качества. Уклонение от внешнего контроля качества: признаки </w:t>
      </w:r>
      <w:r w:rsidRPr="004B0C2A">
        <w:rPr>
          <w:rFonts w:ascii="Arial" w:hAnsi="Arial" w:cs="Arial"/>
          <w:sz w:val="24"/>
          <w:szCs w:val="24"/>
        </w:rPr>
        <w:lastRenderedPageBreak/>
        <w:t>и документирование. Порядок обжалования результатов внешнего контроля качества. Отчетность о состоянии и результатах внешнего контроля качества.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Порядок расчетов за проведение внешних проверок качества работы членов СРО ААС.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Тема 4. Классификация типовых нарушений, выявляемых в ходе внешнего контроля качества работы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Классификатор нарушений и недостатков, выявляемых в ходе внешнего контроля качества работы аудиторских организаций, аудиторов. Систематизация нарушений по степени существенности. Подходы к определению неустранимости нарушений.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Нарушения требований Федерального закона «Об аудиторской деятельности». Нарушения профессиональных стандартов при осуществлен</w:t>
      </w:r>
      <w:proofErr w:type="gramStart"/>
      <w:r w:rsidRPr="004B0C2A">
        <w:rPr>
          <w:rFonts w:ascii="Arial" w:hAnsi="Arial" w:cs="Arial"/>
          <w:sz w:val="24"/>
          <w:szCs w:val="24"/>
        </w:rPr>
        <w:t>ии ау</w:t>
      </w:r>
      <w:proofErr w:type="gramEnd"/>
      <w:r w:rsidRPr="004B0C2A">
        <w:rPr>
          <w:rFonts w:ascii="Arial" w:hAnsi="Arial" w:cs="Arial"/>
          <w:sz w:val="24"/>
          <w:szCs w:val="24"/>
        </w:rPr>
        <w:t>диторской деятельности. Нарушения Кодекса профессиональной этики аудиторов и Правил независимости аудиторов и аудиторских организаций. Нарушения в области противодействия легализации (отмыванию) доходов, полученных преступным путем, и финансированию терроризма (Федеральный закон от 7 августа 2001 г.  № 115-ФЗ "О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4B0C2A">
        <w:rPr>
          <w:rFonts w:ascii="Arial" w:hAnsi="Arial" w:cs="Arial"/>
          <w:sz w:val="24"/>
          <w:szCs w:val="24"/>
        </w:rPr>
        <w:t>"(</w:t>
      </w:r>
      <w:proofErr w:type="gramEnd"/>
      <w:r w:rsidRPr="004B0C2A">
        <w:rPr>
          <w:rFonts w:ascii="Arial" w:hAnsi="Arial" w:cs="Arial"/>
          <w:sz w:val="24"/>
          <w:szCs w:val="24"/>
        </w:rPr>
        <w:t>Федеральный закон № 115-ФЗ) и нормативные правовые акты, принятые в целях реализации Федерального закона № 115-ФЗ).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Дополнение к Классификатору нарушений и недостатков, выявляемых в ходе внешнего контроля качества работы аудиторских организаций, аудиторов (введен Решением Правления СРО ААС от 01 февраля 2017 года, протокол № 292 с последующими изменениями и дополнениями).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Нарушения требований законодательства в области противодействия коррупции. Нарушения требований законодательства по борьбе с подкупом иностранных лиц при осуществлении международных коммерческих сделок. Нарушения требований по раскрытию аудиторской организацией информации на своем официальном Интернет-сайте. Выявление в деятельности аудиторской организации признаков недобросовестной конкуренции на рынке аудиторских услуг. Нарушения требований составления отчетности по аудиторской деятельности.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Тема 5. Анализ типовых нарушений, выявляемых в ходе внешнего контроля качества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Типовые нарушения, выявляемые в ходе внешнего контроля качества работы: тенденции и динамика (обобщение результатов внешнего контроля качества СРО ААС, как минимум, за два предыдущих периода: выявление и анализ тенденций).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Наиболее уязвимые элементы в системе внутреннего контроля аудиторских организаций и индивидуальных аудиторов. Детальное рассмотрение нарушенных актов, разъяснения их применения.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t>Тема 6. Мероприятия по недопущения нарушений применимого законодательства при осуществлении профессиональной деятельности членов СРО ААС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>Моделирование практических ситуаций аудиторской практики, приводящих к типовым нарушениям применимого законодательства. Комплекс мер по недопущению рассматриваемых нарушений. Внесение изменений в локальные акты и систему документирования членов СРО ААС: рассмотрение примеров и шаблонов документов.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Default="004B0C2A" w:rsidP="004B0C2A">
      <w:pPr>
        <w:spacing w:after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b/>
          <w:bCs/>
          <w:sz w:val="24"/>
          <w:szCs w:val="24"/>
        </w:rPr>
        <w:lastRenderedPageBreak/>
        <w:t>Результаты обучения.</w:t>
      </w:r>
    </w:p>
    <w:p w:rsidR="004B0C2A" w:rsidRPr="004B0C2A" w:rsidRDefault="004B0C2A" w:rsidP="004B0C2A">
      <w:pPr>
        <w:spacing w:after="140"/>
        <w:jc w:val="both"/>
        <w:rPr>
          <w:rFonts w:ascii="Arial" w:hAnsi="Arial" w:cs="Arial"/>
          <w:sz w:val="24"/>
          <w:szCs w:val="24"/>
        </w:rPr>
      </w:pPr>
      <w:r w:rsidRPr="004B0C2A">
        <w:rPr>
          <w:rFonts w:ascii="Arial" w:hAnsi="Arial" w:cs="Arial"/>
          <w:sz w:val="24"/>
          <w:szCs w:val="24"/>
        </w:rPr>
        <w:t xml:space="preserve">Понимание и знание системы контроля качества аудиторской деятельности. Приобретение практических </w:t>
      </w:r>
      <w:proofErr w:type="gramStart"/>
      <w:r w:rsidRPr="004B0C2A">
        <w:rPr>
          <w:rFonts w:ascii="Arial" w:hAnsi="Arial" w:cs="Arial"/>
          <w:sz w:val="24"/>
          <w:szCs w:val="24"/>
        </w:rPr>
        <w:t>навыков прохождения внешних проверок качества аудита</w:t>
      </w:r>
      <w:proofErr w:type="gramEnd"/>
      <w:r w:rsidRPr="004B0C2A">
        <w:rPr>
          <w:rFonts w:ascii="Arial" w:hAnsi="Arial" w:cs="Arial"/>
          <w:sz w:val="24"/>
          <w:szCs w:val="24"/>
        </w:rPr>
        <w:t xml:space="preserve"> в рамках СРО ААС. Углубление и детализация знаний обязательных требований, нарушение которых выявляется в ходе внешнего контроля качества работы.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деятельности.</w:t>
      </w:r>
    </w:p>
    <w:p w:rsidR="004B0C2A" w:rsidRDefault="004B0C2A" w:rsidP="00A26CF4">
      <w:pPr>
        <w:spacing w:after="140"/>
        <w:jc w:val="both"/>
        <w:rPr>
          <w:rFonts w:ascii="Arial" w:hAnsi="Arial" w:cs="Arial"/>
          <w:b/>
          <w:bCs/>
          <w:color w:val="272727"/>
          <w:sz w:val="24"/>
          <w:szCs w:val="24"/>
        </w:rPr>
      </w:pPr>
    </w:p>
    <w:p w:rsidR="004B0C2A" w:rsidRDefault="004B0C2A" w:rsidP="00A26CF4">
      <w:pPr>
        <w:spacing w:after="140"/>
        <w:jc w:val="both"/>
        <w:rPr>
          <w:rFonts w:ascii="Arial" w:hAnsi="Arial" w:cs="Arial"/>
          <w:b/>
          <w:bCs/>
          <w:color w:val="272727"/>
          <w:sz w:val="24"/>
          <w:szCs w:val="24"/>
        </w:rPr>
      </w:pPr>
    </w:p>
    <w:p w:rsidR="004B0C2A" w:rsidRDefault="004B0C2A" w:rsidP="00A26CF4">
      <w:pPr>
        <w:spacing w:after="140"/>
        <w:jc w:val="both"/>
        <w:rPr>
          <w:rFonts w:ascii="Arial" w:hAnsi="Arial" w:cs="Arial"/>
          <w:b/>
          <w:bCs/>
          <w:color w:val="272727"/>
          <w:sz w:val="24"/>
          <w:szCs w:val="24"/>
        </w:rPr>
      </w:pPr>
    </w:p>
    <w:p w:rsidR="00A26CF4" w:rsidRPr="00A26CF4" w:rsidRDefault="00A26CF4" w:rsidP="004B0C2A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 </w:t>
      </w:r>
    </w:p>
    <w:p w:rsidR="00A26CF4" w:rsidRPr="00A26CF4" w:rsidRDefault="00A26CF4" w:rsidP="007F49CC">
      <w:pPr>
        <w:rPr>
          <w:rFonts w:ascii="Arial" w:hAnsi="Arial" w:cs="Arial"/>
          <w:sz w:val="24"/>
          <w:szCs w:val="24"/>
        </w:rPr>
      </w:pPr>
    </w:p>
    <w:sectPr w:rsidR="00A26CF4" w:rsidRPr="00A26CF4" w:rsidSect="0051100B">
      <w:footerReference w:type="default" r:id="rId9"/>
      <w:pgSz w:w="11906" w:h="16838"/>
      <w:pgMar w:top="284" w:right="707" w:bottom="1134" w:left="1276" w:header="708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B9" w:rsidRDefault="00AE5EB9" w:rsidP="00A26CF4">
      <w:r>
        <w:separator/>
      </w:r>
    </w:p>
  </w:endnote>
  <w:endnote w:type="continuationSeparator" w:id="0">
    <w:p w:rsidR="00AE5EB9" w:rsidRDefault="00AE5EB9" w:rsidP="00A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F4" w:rsidRDefault="00AE5EB9">
    <w:pPr>
      <w:pStyle w:val="aff1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</w:rPr>
      <w:pict>
        <v:group id="_x0000_s2051" style="position:absolute;margin-left:-22.25pt;margin-top:26.65pt;width:517.35pt;height:22.9pt;z-index:251661312" coordorigin="1418,873" coordsize="9720,458">
          <v:line id="_x0000_s2052" style="position:absolute" from="1425,873" to="11063,873" strokeweight="1.7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418;top:971;width:9720;height:360" filled="f" stroked="f">
            <v:textbox style="mso-next-textbox:#_x0000_s2053" inset="0,0,0,0">
              <w:txbxContent>
                <w:p w:rsidR="00A26CF4" w:rsidRPr="0051100B" w:rsidRDefault="0051100B" w:rsidP="00A26CF4">
                  <w:pPr>
                    <w:tabs>
                      <w:tab w:val="left" w:pos="836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9F5C6E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ЧУ</w:t>
                  </w:r>
                  <w:proofErr w:type="gramEnd"/>
                  <w:r w:rsidRPr="009F5C6E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ОДПО</w:t>
                  </w:r>
                  <w:r w:rsidR="00A26CF4" w:rsidRPr="009F5C6E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A26CF4" w:rsidRPr="009F5C6E">
                    <w:rPr>
                      <w:rFonts w:ascii="Arial" w:hAnsi="Arial" w:cs="Arial"/>
                      <w:i/>
                      <w:color w:val="000000"/>
                      <w:spacing w:val="-20"/>
                      <w:sz w:val="22"/>
                      <w:szCs w:val="22"/>
                    </w:rPr>
                    <w:t>"УМЦ КА",</w:t>
                  </w:r>
                  <w:r w:rsidRPr="0051100B">
                    <w:rPr>
                      <w:rFonts w:ascii="Arial" w:hAnsi="Arial" w:cs="Arial"/>
                      <w:i/>
                      <w:color w:val="000000"/>
                      <w:spacing w:val="-20"/>
                      <w:sz w:val="22"/>
                      <w:szCs w:val="22"/>
                    </w:rPr>
                    <w:t xml:space="preserve"> </w:t>
                  </w:r>
                  <w:r w:rsidR="00A26CF4" w:rsidRPr="0051100B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тел. (495) </w:t>
                  </w:r>
                  <w:r w:rsidR="007B533A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128-44-15</w:t>
                  </w:r>
                  <w:r w:rsidR="00A26CF4" w:rsidRPr="0051100B"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</w:rPr>
                    <w:tab/>
                  </w:r>
                  <w:r w:rsidR="00A26CF4" w:rsidRPr="0051100B">
                    <w:rPr>
                      <w:rFonts w:ascii="Arial" w:hAnsi="Arial" w:cs="Arial"/>
                      <w:sz w:val="22"/>
                      <w:szCs w:val="22"/>
                    </w:rPr>
                    <w:t>www.</w:t>
                  </w:r>
                  <w:r w:rsidRPr="0051100B">
                    <w:rPr>
                      <w:rFonts w:ascii="Arial" w:hAnsi="Arial" w:cs="Arial"/>
                      <w:sz w:val="22"/>
                      <w:szCs w:val="22"/>
                    </w:rPr>
                    <w:t>umcrka.ru</w:t>
                  </w:r>
                </w:p>
              </w:txbxContent>
            </v:textbox>
          </v:shape>
          <w10:anchorlock/>
        </v:group>
      </w:pict>
    </w:r>
  </w:p>
  <w:p w:rsidR="00A26CF4" w:rsidRDefault="00A26CF4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B9" w:rsidRDefault="00AE5EB9" w:rsidP="00A26CF4">
      <w:r>
        <w:separator/>
      </w:r>
    </w:p>
  </w:footnote>
  <w:footnote w:type="continuationSeparator" w:id="0">
    <w:p w:rsidR="00AE5EB9" w:rsidRDefault="00AE5EB9" w:rsidP="00A2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1A4"/>
    <w:multiLevelType w:val="hybridMultilevel"/>
    <w:tmpl w:val="7788F6FE"/>
    <w:lvl w:ilvl="0" w:tplc="87F2C30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043724E"/>
    <w:multiLevelType w:val="multilevel"/>
    <w:tmpl w:val="E39442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F5714"/>
    <w:multiLevelType w:val="hybridMultilevel"/>
    <w:tmpl w:val="A606E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0549A4"/>
    <w:multiLevelType w:val="hybridMultilevel"/>
    <w:tmpl w:val="AB16D60A"/>
    <w:lvl w:ilvl="0" w:tplc="D6B2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876CF"/>
    <w:multiLevelType w:val="multilevel"/>
    <w:tmpl w:val="468CBF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9CC"/>
    <w:rsid w:val="00037AD1"/>
    <w:rsid w:val="000E6DA3"/>
    <w:rsid w:val="001354B4"/>
    <w:rsid w:val="00170360"/>
    <w:rsid w:val="00195C1F"/>
    <w:rsid w:val="001F2B75"/>
    <w:rsid w:val="002510E0"/>
    <w:rsid w:val="00261A23"/>
    <w:rsid w:val="0026724C"/>
    <w:rsid w:val="0029279A"/>
    <w:rsid w:val="00396D96"/>
    <w:rsid w:val="004B0C2A"/>
    <w:rsid w:val="0050548E"/>
    <w:rsid w:val="0051100B"/>
    <w:rsid w:val="00545FBC"/>
    <w:rsid w:val="0068460D"/>
    <w:rsid w:val="00735E73"/>
    <w:rsid w:val="007B533A"/>
    <w:rsid w:val="007F1216"/>
    <w:rsid w:val="007F49CC"/>
    <w:rsid w:val="008132C1"/>
    <w:rsid w:val="008140C1"/>
    <w:rsid w:val="00890A8D"/>
    <w:rsid w:val="008C2CE1"/>
    <w:rsid w:val="00911D63"/>
    <w:rsid w:val="0092084D"/>
    <w:rsid w:val="009933CF"/>
    <w:rsid w:val="009A5A97"/>
    <w:rsid w:val="009F5C6E"/>
    <w:rsid w:val="00A26CF4"/>
    <w:rsid w:val="00A907F4"/>
    <w:rsid w:val="00AA59BE"/>
    <w:rsid w:val="00AE5EB9"/>
    <w:rsid w:val="00BF2432"/>
    <w:rsid w:val="00C63FE1"/>
    <w:rsid w:val="00D8544E"/>
    <w:rsid w:val="00EB3006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7F4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F4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F4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F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907F4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F4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F4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F4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F4"/>
    <w:pPr>
      <w:keepNext/>
      <w:keepLines/>
      <w:spacing w:before="20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7F4"/>
    <w:rPr>
      <w:rFonts w:ascii="Arial" w:hAnsi="Arial"/>
      <w:b w:val="0"/>
      <w:bCs/>
      <w:sz w:val="24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A9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90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0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0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907F4"/>
    <w:pPr>
      <w:spacing w:before="120" w:after="120"/>
      <w:ind w:firstLine="709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07F4"/>
    <w:pPr>
      <w:pBdr>
        <w:bottom w:val="single" w:sz="8" w:space="4" w:color="4F81BD" w:themeColor="accent1"/>
      </w:pBdr>
      <w:spacing w:before="120"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07F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07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Emphasis"/>
    <w:basedOn w:val="a0"/>
    <w:uiPriority w:val="20"/>
    <w:qFormat/>
    <w:rsid w:val="00A907F4"/>
    <w:rPr>
      <w:i/>
      <w:iCs/>
    </w:rPr>
  </w:style>
  <w:style w:type="paragraph" w:styleId="aa">
    <w:name w:val="No Spacing"/>
    <w:uiPriority w:val="1"/>
    <w:qFormat/>
    <w:rsid w:val="00A907F4"/>
    <w:pPr>
      <w:spacing w:before="0"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907F4"/>
    <w:pPr>
      <w:spacing w:before="120" w:after="120"/>
      <w:ind w:left="720" w:firstLine="709"/>
      <w:contextualSpacing/>
    </w:pPr>
    <w:rPr>
      <w:rFonts w:ascii="Arial" w:hAnsi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07F4"/>
    <w:pPr>
      <w:spacing w:before="120" w:after="120"/>
      <w:ind w:firstLine="709"/>
    </w:pPr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07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07F4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07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07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07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07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07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07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07F4"/>
    <w:pPr>
      <w:outlineLvl w:val="9"/>
    </w:pPr>
  </w:style>
  <w:style w:type="paragraph" w:customStyle="1" w:styleId="11">
    <w:name w:val="Стиль1"/>
    <w:basedOn w:val="a"/>
    <w:autoRedefine/>
    <w:qFormat/>
    <w:rsid w:val="00A907F4"/>
    <w:pPr>
      <w:spacing w:before="120" w:after="120"/>
      <w:ind w:firstLine="709"/>
      <w:jc w:val="both"/>
    </w:pPr>
    <w:rPr>
      <w:rFonts w:ascii="Arial" w:hAnsi="Arial"/>
      <w:sz w:val="24"/>
      <w:szCs w:val="24"/>
    </w:rPr>
  </w:style>
  <w:style w:type="table" w:styleId="af4">
    <w:name w:val="Table Grid"/>
    <w:basedOn w:val="a1"/>
    <w:uiPriority w:val="39"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7F49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F4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49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49C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rsid w:val="00EB300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EB3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006"/>
    <w:pPr>
      <w:widowControl w:val="0"/>
      <w:shd w:val="clear" w:color="auto" w:fill="FFFFFF"/>
      <w:spacing w:line="328" w:lineRule="exact"/>
    </w:pPr>
    <w:rPr>
      <w:sz w:val="28"/>
      <w:szCs w:val="28"/>
      <w:lang w:eastAsia="en-US"/>
    </w:rPr>
  </w:style>
  <w:style w:type="character" w:customStyle="1" w:styleId="81">
    <w:name w:val="Основной текст (8)_"/>
    <w:basedOn w:val="a0"/>
    <w:link w:val="82"/>
    <w:rsid w:val="00EB30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B3006"/>
    <w:pPr>
      <w:widowControl w:val="0"/>
      <w:shd w:val="clear" w:color="auto" w:fill="FFFFFF"/>
      <w:spacing w:line="0" w:lineRule="atLeast"/>
    </w:pPr>
    <w:rPr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rsid w:val="00D8544E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_"/>
    <w:basedOn w:val="a0"/>
    <w:link w:val="62"/>
    <w:rsid w:val="00D8544E"/>
    <w:rPr>
      <w:rFonts w:eastAsia="Arial" w:cs="Arial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544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91">
    <w:name w:val="Основной текст (9) + Не полужирный"/>
    <w:basedOn w:val="a0"/>
    <w:rsid w:val="00D8544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Гипертекстовая ссылка"/>
    <w:basedOn w:val="a0"/>
    <w:uiPriority w:val="99"/>
    <w:rsid w:val="00D8544E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8544E"/>
    <w:rPr>
      <w:i/>
      <w:iCs/>
    </w:rPr>
  </w:style>
  <w:style w:type="paragraph" w:customStyle="1" w:styleId="afd">
    <w:name w:val="Информация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D85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0">
    <w:name w:val="Прижатый влево"/>
    <w:basedOn w:val="a"/>
    <w:next w:val="a"/>
    <w:uiPriority w:val="99"/>
    <w:rsid w:val="00D85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2">
    <w:name w:val="Заголовок №1_"/>
    <w:basedOn w:val="a0"/>
    <w:link w:val="13"/>
    <w:rsid w:val="00890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90A8D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  <w:style w:type="paragraph" w:styleId="aff1">
    <w:name w:val="footer"/>
    <w:basedOn w:val="a"/>
    <w:link w:val="aff2"/>
    <w:uiPriority w:val="99"/>
    <w:unhideWhenUsed/>
    <w:rsid w:val="00A26CF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26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8E04A658484F94B498842542EED5D3">
    <w:name w:val="278E04A658484F94B498842542EED5D3"/>
    <w:rsid w:val="00A26CF4"/>
    <w:pPr>
      <w:spacing w:before="0"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7F4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F4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F4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F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907F4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F4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F4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F4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F4"/>
    <w:pPr>
      <w:keepNext/>
      <w:keepLines/>
      <w:spacing w:before="20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7F4"/>
    <w:rPr>
      <w:rFonts w:ascii="Arial" w:hAnsi="Arial"/>
      <w:b w:val="0"/>
      <w:bCs/>
      <w:sz w:val="24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A9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90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0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0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907F4"/>
    <w:pPr>
      <w:spacing w:before="120" w:after="120"/>
      <w:ind w:firstLine="709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07F4"/>
    <w:pPr>
      <w:pBdr>
        <w:bottom w:val="single" w:sz="8" w:space="4" w:color="4F81BD" w:themeColor="accent1"/>
      </w:pBdr>
      <w:spacing w:before="120"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07F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07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Emphasis"/>
    <w:basedOn w:val="a0"/>
    <w:uiPriority w:val="20"/>
    <w:qFormat/>
    <w:rsid w:val="00A907F4"/>
    <w:rPr>
      <w:i/>
      <w:iCs/>
    </w:rPr>
  </w:style>
  <w:style w:type="paragraph" w:styleId="aa">
    <w:name w:val="No Spacing"/>
    <w:uiPriority w:val="1"/>
    <w:qFormat/>
    <w:rsid w:val="00A907F4"/>
    <w:pPr>
      <w:spacing w:before="0"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907F4"/>
    <w:pPr>
      <w:spacing w:before="120" w:after="120"/>
      <w:ind w:left="720" w:firstLine="709"/>
      <w:contextualSpacing/>
    </w:pPr>
    <w:rPr>
      <w:rFonts w:ascii="Arial" w:hAnsi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07F4"/>
    <w:pPr>
      <w:spacing w:before="120" w:after="120"/>
      <w:ind w:firstLine="709"/>
    </w:pPr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07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07F4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07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07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07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07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07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07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07F4"/>
    <w:pPr>
      <w:outlineLvl w:val="9"/>
    </w:pPr>
  </w:style>
  <w:style w:type="paragraph" w:customStyle="1" w:styleId="11">
    <w:name w:val="Стиль1"/>
    <w:basedOn w:val="a"/>
    <w:autoRedefine/>
    <w:qFormat/>
    <w:rsid w:val="00A907F4"/>
    <w:pPr>
      <w:spacing w:before="120" w:after="120"/>
      <w:ind w:firstLine="709"/>
      <w:jc w:val="both"/>
    </w:pPr>
    <w:rPr>
      <w:rFonts w:ascii="Arial" w:hAnsi="Arial"/>
      <w:sz w:val="24"/>
      <w:szCs w:val="24"/>
    </w:rPr>
  </w:style>
  <w:style w:type="table" w:styleId="af4">
    <w:name w:val="Table Grid"/>
    <w:basedOn w:val="a1"/>
    <w:uiPriority w:val="39"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7F49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F4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49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49C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rsid w:val="00EB300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EB3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006"/>
    <w:pPr>
      <w:widowControl w:val="0"/>
      <w:shd w:val="clear" w:color="auto" w:fill="FFFFFF"/>
      <w:spacing w:line="328" w:lineRule="exact"/>
    </w:pPr>
    <w:rPr>
      <w:sz w:val="28"/>
      <w:szCs w:val="28"/>
      <w:lang w:eastAsia="en-US"/>
    </w:rPr>
  </w:style>
  <w:style w:type="character" w:customStyle="1" w:styleId="81">
    <w:name w:val="Основной текст (8)_"/>
    <w:basedOn w:val="a0"/>
    <w:link w:val="82"/>
    <w:rsid w:val="00EB30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B3006"/>
    <w:pPr>
      <w:widowControl w:val="0"/>
      <w:shd w:val="clear" w:color="auto" w:fill="FFFFFF"/>
      <w:spacing w:line="0" w:lineRule="atLeast"/>
    </w:pPr>
    <w:rPr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rsid w:val="00D8544E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_"/>
    <w:basedOn w:val="a0"/>
    <w:link w:val="62"/>
    <w:rsid w:val="00D8544E"/>
    <w:rPr>
      <w:rFonts w:eastAsia="Arial" w:cs="Arial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544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91">
    <w:name w:val="Основной текст (9) + Не полужирный"/>
    <w:basedOn w:val="a0"/>
    <w:rsid w:val="00D8544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Гипертекстовая ссылка"/>
    <w:basedOn w:val="a0"/>
    <w:uiPriority w:val="99"/>
    <w:rsid w:val="00D8544E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8544E"/>
    <w:rPr>
      <w:i/>
      <w:iCs/>
    </w:rPr>
  </w:style>
  <w:style w:type="paragraph" w:customStyle="1" w:styleId="afd">
    <w:name w:val="Информация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D85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0">
    <w:name w:val="Прижатый влево"/>
    <w:basedOn w:val="a"/>
    <w:next w:val="a"/>
    <w:uiPriority w:val="99"/>
    <w:rsid w:val="00D85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2">
    <w:name w:val="Заголовок №1_"/>
    <w:basedOn w:val="a0"/>
    <w:link w:val="13"/>
    <w:rsid w:val="00890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90A8D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RufAdr</dc:creator>
  <cp:lastModifiedBy>Ерофеева Е.А.</cp:lastModifiedBy>
  <cp:revision>9</cp:revision>
  <cp:lastPrinted>2020-06-27T10:45:00Z</cp:lastPrinted>
  <dcterms:created xsi:type="dcterms:W3CDTF">2020-03-14T10:25:00Z</dcterms:created>
  <dcterms:modified xsi:type="dcterms:W3CDTF">2020-09-23T10:24:00Z</dcterms:modified>
</cp:coreProperties>
</file>