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775291" w:rsidP="009375DF">
            <w:pPr>
              <w:jc w:val="center"/>
              <w:rPr>
                <w:rFonts w:ascii="Arial" w:hAnsi="Arial" w:cs="Arial"/>
                <w:b/>
                <w:color w:val="14435B"/>
                <w:sz w:val="18"/>
                <w:szCs w:val="18"/>
              </w:rPr>
            </w:pPr>
            <w:r w:rsidRPr="00775291">
              <w:rPr>
                <w:rFonts w:ascii="Arial" w:hAnsi="Arial" w:cs="Arial"/>
                <w:noProof/>
                <w:color w:val="14435B"/>
                <w:sz w:val="18"/>
                <w:szCs w:val="18"/>
              </w:rPr>
              <w:drawing>
                <wp:anchor distT="0" distB="0" distL="114300" distR="114300" simplePos="0" relativeHeight="251658240" behindDoc="1" locked="0" layoutInCell="1" allowOverlap="1" wp14:anchorId="31FF15C7" wp14:editId="21F33502">
                  <wp:simplePos x="0" y="0"/>
                  <wp:positionH relativeFrom="column">
                    <wp:posOffset>95250</wp:posOffset>
                  </wp:positionH>
                  <wp:positionV relativeFrom="paragraph">
                    <wp:posOffset>-29210</wp:posOffset>
                  </wp:positionV>
                  <wp:extent cx="1176020" cy="12306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2306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f4"/>
              <w:tblW w:w="10235" w:type="dxa"/>
              <w:tblLook w:val="04A0" w:firstRow="1" w:lastRow="0" w:firstColumn="1" w:lastColumn="0" w:noHBand="0" w:noVBand="1"/>
            </w:tblPr>
            <w:tblGrid>
              <w:gridCol w:w="2444"/>
              <w:gridCol w:w="5098"/>
              <w:gridCol w:w="2693"/>
            </w:tblGrid>
            <w:tr w:rsidR="007F49CC" w:rsidRPr="00775291" w:rsidTr="009375DF">
              <w:tc>
                <w:tcPr>
                  <w:tcW w:w="2444" w:type="dxa"/>
                  <w:tcBorders>
                    <w:top w:val="nil"/>
                    <w:left w:val="nil"/>
                    <w:bottom w:val="nil"/>
                    <w:right w:val="nil"/>
                  </w:tcBorders>
                </w:tcPr>
                <w:p w:rsidR="007F49CC" w:rsidRPr="00775291" w:rsidRDefault="007F49CC" w:rsidP="009375DF">
                  <w:pPr>
                    <w:jc w:val="center"/>
                    <w:rPr>
                      <w:rFonts w:ascii="Arial" w:hAnsi="Arial" w:cs="Arial"/>
                      <w:color w:val="14435B"/>
                      <w:sz w:val="18"/>
                      <w:szCs w:val="18"/>
                    </w:rPr>
                  </w:pPr>
                </w:p>
              </w:tc>
              <w:tc>
                <w:tcPr>
                  <w:tcW w:w="5098" w:type="dxa"/>
                  <w:tcBorders>
                    <w:top w:val="nil"/>
                    <w:left w:val="nil"/>
                    <w:bottom w:val="nil"/>
                    <w:right w:val="nil"/>
                  </w:tcBorders>
                </w:tcPr>
                <w:p w:rsidR="007F49CC" w:rsidRPr="00775291" w:rsidRDefault="007F49CC" w:rsidP="009375DF">
                  <w:pPr>
                    <w:pStyle w:val="af5"/>
                    <w:jc w:val="center"/>
                    <w:rPr>
                      <w:rFonts w:ascii="Arial" w:hAnsi="Arial" w:cs="Arial"/>
                      <w:sz w:val="18"/>
                      <w:szCs w:val="18"/>
                    </w:rPr>
                  </w:pPr>
                  <w:r w:rsidRPr="00775291">
                    <w:rPr>
                      <w:rFonts w:ascii="Arial" w:hAnsi="Arial" w:cs="Arial"/>
                      <w:sz w:val="18"/>
                      <w:szCs w:val="18"/>
                    </w:rPr>
                    <w:t>Частное учреждение</w:t>
                  </w:r>
                </w:p>
                <w:p w:rsidR="007F49CC" w:rsidRPr="00775291" w:rsidRDefault="007F49CC" w:rsidP="009375DF">
                  <w:pPr>
                    <w:pStyle w:val="af5"/>
                    <w:jc w:val="center"/>
                    <w:rPr>
                      <w:rFonts w:ascii="Arial" w:hAnsi="Arial" w:cs="Arial"/>
                      <w:sz w:val="24"/>
                    </w:rPr>
                  </w:pPr>
                  <w:r w:rsidRPr="00775291">
                    <w:rPr>
                      <w:rFonts w:ascii="Arial" w:hAnsi="Arial" w:cs="Arial"/>
                      <w:sz w:val="18"/>
                      <w:szCs w:val="18"/>
                    </w:rPr>
                    <w:t>Организация дополнительного профессионального образования</w:t>
                  </w:r>
                </w:p>
                <w:p w:rsidR="007F49CC" w:rsidRPr="00775291" w:rsidRDefault="007F49CC" w:rsidP="009375DF">
                  <w:pPr>
                    <w:pStyle w:val="af5"/>
                    <w:jc w:val="center"/>
                    <w:rPr>
                      <w:rFonts w:ascii="Arial" w:hAnsi="Arial" w:cs="Arial"/>
                      <w:b/>
                      <w:sz w:val="24"/>
                    </w:rPr>
                  </w:pPr>
                  <w:r w:rsidRPr="00775291">
                    <w:rPr>
                      <w:rFonts w:ascii="Arial" w:hAnsi="Arial" w:cs="Arial"/>
                      <w:b/>
                      <w:sz w:val="24"/>
                    </w:rPr>
                    <w:t>УЧЕБНО-МЕТОДИЧЕСКИЙ ЦЕНТР</w:t>
                  </w:r>
                </w:p>
                <w:p w:rsidR="007F49CC" w:rsidRPr="00775291" w:rsidRDefault="007F49CC" w:rsidP="009375DF">
                  <w:pPr>
                    <w:pStyle w:val="af5"/>
                    <w:jc w:val="center"/>
                    <w:rPr>
                      <w:rFonts w:ascii="Arial" w:hAnsi="Arial" w:cs="Arial"/>
                      <w:b/>
                    </w:rPr>
                  </w:pPr>
                  <w:r w:rsidRPr="00775291">
                    <w:rPr>
                      <w:rFonts w:ascii="Arial" w:hAnsi="Arial" w:cs="Arial"/>
                      <w:b/>
                      <w:sz w:val="24"/>
                    </w:rPr>
                    <w:t>КОЛЛЕГ</w:t>
                  </w:r>
                  <w:proofErr w:type="gramStart"/>
                  <w:r w:rsidRPr="00775291">
                    <w:rPr>
                      <w:rFonts w:ascii="Arial" w:hAnsi="Arial" w:cs="Arial"/>
                      <w:b/>
                      <w:sz w:val="24"/>
                    </w:rPr>
                    <w:t>ИИ АУ</w:t>
                  </w:r>
                  <w:proofErr w:type="gramEnd"/>
                  <w:r w:rsidRPr="00775291">
                    <w:rPr>
                      <w:rFonts w:ascii="Arial" w:hAnsi="Arial" w:cs="Arial"/>
                      <w:b/>
                      <w:sz w:val="24"/>
                    </w:rPr>
                    <w:t>ДИТОРОВ</w:t>
                  </w:r>
                </w:p>
                <w:p w:rsidR="007F49CC" w:rsidRPr="00775291" w:rsidRDefault="007F49CC" w:rsidP="009375DF">
                  <w:pPr>
                    <w:pStyle w:val="af5"/>
                    <w:jc w:val="center"/>
                    <w:rPr>
                      <w:rFonts w:ascii="Arial" w:hAnsi="Arial" w:cs="Arial"/>
                      <w:sz w:val="18"/>
                      <w:szCs w:val="18"/>
                    </w:rPr>
                  </w:pPr>
                  <w:r w:rsidRPr="00775291">
                    <w:rPr>
                      <w:rFonts w:ascii="Arial" w:hAnsi="Arial" w:cs="Arial"/>
                      <w:sz w:val="18"/>
                      <w:szCs w:val="18"/>
                    </w:rPr>
                    <w:t>Лицензия на образовательную деятельность</w:t>
                  </w:r>
                </w:p>
                <w:p w:rsidR="007F49CC" w:rsidRPr="00775291" w:rsidRDefault="007F49CC" w:rsidP="009375DF">
                  <w:pPr>
                    <w:spacing w:after="120"/>
                    <w:jc w:val="center"/>
                    <w:rPr>
                      <w:rFonts w:ascii="Arial" w:hAnsi="Arial" w:cs="Arial"/>
                      <w:color w:val="14435B"/>
                      <w:sz w:val="18"/>
                      <w:szCs w:val="18"/>
                    </w:rPr>
                  </w:pPr>
                  <w:r w:rsidRPr="00775291">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775291" w:rsidRDefault="007F49CC" w:rsidP="009375DF">
                  <w:pPr>
                    <w:pStyle w:val="af5"/>
                    <w:ind w:right="-76"/>
                    <w:jc w:val="center"/>
                    <w:rPr>
                      <w:rFonts w:ascii="Arial" w:hAnsi="Arial" w:cs="Arial"/>
                      <w:sz w:val="18"/>
                    </w:rPr>
                  </w:pPr>
                </w:p>
                <w:p w:rsidR="007F49CC" w:rsidRPr="00775291" w:rsidRDefault="007F49CC" w:rsidP="009375DF">
                  <w:pPr>
                    <w:pStyle w:val="af5"/>
                    <w:ind w:right="-76"/>
                    <w:jc w:val="center"/>
                    <w:rPr>
                      <w:rFonts w:ascii="Arial" w:hAnsi="Arial" w:cs="Arial"/>
                      <w:sz w:val="18"/>
                    </w:rPr>
                  </w:pPr>
                  <w:r w:rsidRPr="00775291">
                    <w:rPr>
                      <w:rFonts w:ascii="Arial" w:hAnsi="Arial" w:cs="Arial"/>
                      <w:sz w:val="18"/>
                    </w:rPr>
                    <w:t>115172, Москва</w:t>
                  </w:r>
                </w:p>
                <w:p w:rsidR="007F49CC" w:rsidRPr="00775291" w:rsidRDefault="007F49CC" w:rsidP="009375DF">
                  <w:pPr>
                    <w:pStyle w:val="af5"/>
                    <w:ind w:right="-76"/>
                    <w:jc w:val="center"/>
                    <w:rPr>
                      <w:rFonts w:ascii="Arial" w:hAnsi="Arial" w:cs="Arial"/>
                      <w:sz w:val="18"/>
                    </w:rPr>
                  </w:pPr>
                  <w:r w:rsidRPr="00775291">
                    <w:rPr>
                      <w:rFonts w:ascii="Arial" w:hAnsi="Arial" w:cs="Arial"/>
                      <w:sz w:val="18"/>
                    </w:rPr>
                    <w:t>2-й Гончарный пер. д.3, стр.1</w:t>
                  </w:r>
                </w:p>
                <w:p w:rsidR="007F49CC" w:rsidRPr="00775291" w:rsidRDefault="007F49CC" w:rsidP="009375DF">
                  <w:pPr>
                    <w:pStyle w:val="af5"/>
                    <w:ind w:right="-76"/>
                    <w:jc w:val="center"/>
                    <w:rPr>
                      <w:rFonts w:ascii="Arial" w:hAnsi="Arial" w:cs="Arial"/>
                      <w:sz w:val="18"/>
                    </w:rPr>
                  </w:pPr>
                  <w:r w:rsidRPr="00775291">
                    <w:rPr>
                      <w:rFonts w:ascii="Arial" w:hAnsi="Arial" w:cs="Arial"/>
                      <w:sz w:val="18"/>
                    </w:rPr>
                    <w:t>Телефон: (495)988-52-50</w:t>
                  </w:r>
                </w:p>
                <w:p w:rsidR="007F49CC" w:rsidRPr="00775291" w:rsidRDefault="007F49CC" w:rsidP="009375DF">
                  <w:pPr>
                    <w:pStyle w:val="af5"/>
                    <w:ind w:right="-76"/>
                    <w:jc w:val="center"/>
                    <w:rPr>
                      <w:rFonts w:ascii="Arial" w:hAnsi="Arial" w:cs="Arial"/>
                      <w:sz w:val="18"/>
                    </w:rPr>
                  </w:pPr>
                  <w:r w:rsidRPr="00775291">
                    <w:rPr>
                      <w:rFonts w:ascii="Arial" w:hAnsi="Arial" w:cs="Arial"/>
                      <w:sz w:val="18"/>
                      <w:lang w:val="en-US"/>
                    </w:rPr>
                    <w:t>http</w:t>
                  </w:r>
                  <w:r w:rsidRPr="00775291">
                    <w:rPr>
                      <w:rFonts w:ascii="Arial" w:hAnsi="Arial" w:cs="Arial"/>
                      <w:sz w:val="18"/>
                    </w:rPr>
                    <w:t>://</w:t>
                  </w:r>
                  <w:r w:rsidRPr="00775291">
                    <w:rPr>
                      <w:rFonts w:ascii="Arial" w:hAnsi="Arial" w:cs="Arial"/>
                      <w:sz w:val="18"/>
                      <w:lang w:val="en-US"/>
                    </w:rPr>
                    <w:t>www</w:t>
                  </w:r>
                  <w:r w:rsidRPr="00775291">
                    <w:rPr>
                      <w:rFonts w:ascii="Arial" w:hAnsi="Arial" w:cs="Arial"/>
                      <w:sz w:val="18"/>
                    </w:rPr>
                    <w:t>.</w:t>
                  </w:r>
                  <w:proofErr w:type="spellStart"/>
                  <w:r w:rsidRPr="00775291">
                    <w:rPr>
                      <w:rFonts w:ascii="Arial" w:hAnsi="Arial" w:cs="Arial"/>
                      <w:sz w:val="18"/>
                      <w:lang w:val="en-US"/>
                    </w:rPr>
                    <w:t>umcrka</w:t>
                  </w:r>
                  <w:proofErr w:type="spellEnd"/>
                  <w:r w:rsidRPr="00775291">
                    <w:rPr>
                      <w:rFonts w:ascii="Arial" w:hAnsi="Arial" w:cs="Arial"/>
                      <w:sz w:val="18"/>
                    </w:rPr>
                    <w:t>.</w:t>
                  </w:r>
                  <w:proofErr w:type="spellStart"/>
                  <w:r w:rsidRPr="00775291">
                    <w:rPr>
                      <w:rFonts w:ascii="Arial" w:hAnsi="Arial" w:cs="Arial"/>
                      <w:sz w:val="18"/>
                      <w:lang w:val="en-US"/>
                    </w:rPr>
                    <w:t>ru</w:t>
                  </w:r>
                  <w:proofErr w:type="spellEnd"/>
                </w:p>
                <w:p w:rsidR="007F49CC" w:rsidRPr="00775291"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Ind w:w="108" w:type="dxa"/>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775291" w:rsidP="00A26CF4">
            <w:pPr>
              <w:overflowPunct w:val="0"/>
              <w:autoSpaceDE w:val="0"/>
              <w:autoSpaceDN w:val="0"/>
              <w:adjustRightInd w:val="0"/>
              <w:ind w:right="-108"/>
              <w:jc w:val="right"/>
              <w:textAlignment w:val="baseline"/>
              <w:rPr>
                <w:rFonts w:ascii="Arial" w:hAnsi="Arial" w:cs="Arial"/>
                <w:i/>
              </w:rPr>
            </w:pPr>
            <w:proofErr w:type="gramStart"/>
            <w:r>
              <w:rPr>
                <w:rFonts w:ascii="Arial" w:hAnsi="Arial" w:cs="Arial"/>
                <w:i/>
              </w:rPr>
              <w:t>Д</w:t>
            </w:r>
            <w:r w:rsidR="00A26CF4" w:rsidRPr="00A26CF4">
              <w:rPr>
                <w:rFonts w:ascii="Arial" w:hAnsi="Arial" w:cs="Arial"/>
                <w:i/>
              </w:rPr>
              <w:t>иректор</w:t>
            </w:r>
            <w:proofErr w:type="gramEnd"/>
            <w:r w:rsidR="00A26CF4" w:rsidRPr="00A26CF4">
              <w:rPr>
                <w:rFonts w:ascii="Arial" w:hAnsi="Arial" w:cs="Arial"/>
                <w:i/>
              </w:rPr>
              <w:t xml:space="preserve">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A26CF4" w:rsidRPr="00A26CF4" w:rsidRDefault="00A26CF4" w:rsidP="00A26CF4">
      <w:pPr>
        <w:overflowPunct w:val="0"/>
        <w:autoSpaceDE w:val="0"/>
        <w:autoSpaceDN w:val="0"/>
        <w:adjustRightInd w:val="0"/>
        <w:jc w:val="both"/>
        <w:textAlignment w:val="baseline"/>
      </w:pP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A26CF4" w:rsidRP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A26CF4" w:rsidRPr="00A26CF4" w:rsidRDefault="00A26CF4" w:rsidP="00A26CF4">
      <w:pPr>
        <w:overflowPunct w:val="0"/>
        <w:autoSpaceDE w:val="0"/>
        <w:autoSpaceDN w:val="0"/>
        <w:adjustRightInd w:val="0"/>
        <w:jc w:val="center"/>
        <w:textAlignment w:val="baseline"/>
        <w:rPr>
          <w:rFonts w:ascii="Arial" w:hAnsi="Arial" w:cs="Arial"/>
          <w:color w:val="000000"/>
          <w:sz w:val="24"/>
          <w:szCs w:val="24"/>
        </w:rPr>
      </w:pPr>
    </w:p>
    <w:p w:rsidR="00A26CF4" w:rsidRPr="009028FE" w:rsidRDefault="00A26CF4" w:rsidP="00A26CF4">
      <w:pPr>
        <w:spacing w:after="140"/>
        <w:jc w:val="center"/>
        <w:rPr>
          <w:rFonts w:ascii="Arial" w:hAnsi="Arial" w:cs="Arial"/>
          <w:sz w:val="24"/>
          <w:szCs w:val="24"/>
        </w:rPr>
      </w:pPr>
      <w:r w:rsidRPr="009028FE">
        <w:rPr>
          <w:rFonts w:ascii="Arial" w:hAnsi="Arial" w:cs="Arial"/>
          <w:b/>
          <w:bCs/>
          <w:sz w:val="24"/>
          <w:szCs w:val="24"/>
        </w:rPr>
        <w:t>«</w:t>
      </w:r>
      <w:r w:rsidR="00DB1B58" w:rsidRPr="009028FE">
        <w:rPr>
          <w:rFonts w:ascii="Arial" w:hAnsi="Arial" w:cs="Arial"/>
          <w:b/>
          <w:bCs/>
          <w:sz w:val="24"/>
          <w:szCs w:val="24"/>
        </w:rPr>
        <w:t>Актуальные вопросы применения новых федеральных стандартов бухгалтерского учета при аудите бухгалтерской отчетности за 2020 год</w:t>
      </w:r>
      <w:r w:rsidRPr="009028FE">
        <w:rPr>
          <w:rFonts w:ascii="Arial" w:hAnsi="Arial" w:cs="Arial"/>
          <w:b/>
          <w:bCs/>
          <w:sz w:val="24"/>
          <w:szCs w:val="24"/>
        </w:rPr>
        <w:t>»</w:t>
      </w:r>
    </w:p>
    <w:p w:rsidR="00A26CF4" w:rsidRPr="009028FE" w:rsidRDefault="00A26CF4" w:rsidP="009028FE">
      <w:pPr>
        <w:overflowPunct w:val="0"/>
        <w:autoSpaceDE w:val="0"/>
        <w:autoSpaceDN w:val="0"/>
        <w:adjustRightInd w:val="0"/>
        <w:spacing w:after="120"/>
        <w:ind w:right="113"/>
        <w:jc w:val="center"/>
        <w:textAlignment w:val="baseline"/>
        <w:rPr>
          <w:rFonts w:ascii="Arial" w:hAnsi="Arial" w:cs="Arial"/>
          <w:b/>
          <w:i/>
          <w:sz w:val="24"/>
          <w:szCs w:val="24"/>
        </w:rPr>
      </w:pPr>
      <w:r w:rsidRPr="009028FE">
        <w:rPr>
          <w:rFonts w:ascii="Arial" w:hAnsi="Arial" w:cs="Arial"/>
          <w:b/>
          <w:i/>
          <w:sz w:val="24"/>
          <w:szCs w:val="24"/>
        </w:rPr>
        <w:t>(</w:t>
      </w:r>
      <w:r w:rsidR="00211C56" w:rsidRPr="009028FE">
        <w:rPr>
          <w:rFonts w:ascii="Arial" w:hAnsi="Arial" w:cs="Arial"/>
          <w:b/>
          <w:i/>
          <w:sz w:val="24"/>
          <w:szCs w:val="24"/>
        </w:rPr>
        <w:t>16</w:t>
      </w:r>
      <w:r w:rsidRPr="009028FE">
        <w:rPr>
          <w:rFonts w:ascii="Arial" w:hAnsi="Arial" w:cs="Arial"/>
          <w:b/>
          <w:i/>
          <w:sz w:val="24"/>
          <w:szCs w:val="24"/>
        </w:rPr>
        <w:t xml:space="preserve"> академических часов)</w:t>
      </w:r>
    </w:p>
    <w:p w:rsidR="009028FE" w:rsidRPr="009028FE" w:rsidRDefault="009028FE" w:rsidP="009028FE">
      <w:pPr>
        <w:overflowPunct w:val="0"/>
        <w:autoSpaceDE w:val="0"/>
        <w:autoSpaceDN w:val="0"/>
        <w:adjustRightInd w:val="0"/>
        <w:spacing w:after="120"/>
        <w:ind w:right="113"/>
        <w:jc w:val="center"/>
        <w:textAlignment w:val="baseline"/>
        <w:rPr>
          <w:rFonts w:ascii="Arial" w:hAnsi="Arial" w:cs="Arial"/>
          <w:b/>
          <w:i/>
          <w:sz w:val="24"/>
          <w:szCs w:val="24"/>
        </w:rPr>
      </w:pPr>
    </w:p>
    <w:p w:rsidR="009028FE" w:rsidRPr="009028FE" w:rsidRDefault="009028FE" w:rsidP="00A26CF4">
      <w:pPr>
        <w:overflowPunct w:val="0"/>
        <w:autoSpaceDE w:val="0"/>
        <w:autoSpaceDN w:val="0"/>
        <w:adjustRightInd w:val="0"/>
        <w:ind w:right="113"/>
        <w:jc w:val="center"/>
        <w:textAlignment w:val="baseline"/>
        <w:rPr>
          <w:rFonts w:ascii="Arial" w:hAnsi="Arial" w:cs="Arial"/>
          <w:b/>
          <w:i/>
          <w:sz w:val="24"/>
          <w:szCs w:val="24"/>
        </w:rPr>
      </w:pPr>
      <w:r w:rsidRPr="009028FE">
        <w:rPr>
          <w:rFonts w:ascii="Arial" w:hAnsi="Arial" w:cs="Arial"/>
          <w:b/>
          <w:i/>
          <w:sz w:val="24"/>
          <w:szCs w:val="24"/>
        </w:rPr>
        <w:t>«Новые  федеральн</w:t>
      </w:r>
      <w:bookmarkStart w:id="0" w:name="_GoBack"/>
      <w:bookmarkEnd w:id="0"/>
      <w:r w:rsidRPr="009028FE">
        <w:rPr>
          <w:rFonts w:ascii="Arial" w:hAnsi="Arial" w:cs="Arial"/>
          <w:b/>
          <w:i/>
          <w:sz w:val="24"/>
          <w:szCs w:val="24"/>
        </w:rPr>
        <w:t>ые  стандарты  бухгалтерского учета и налогообложения»</w:t>
      </w:r>
    </w:p>
    <w:p w:rsidR="009028FE" w:rsidRPr="009028FE" w:rsidRDefault="009028FE" w:rsidP="009028FE">
      <w:pPr>
        <w:overflowPunct w:val="0"/>
        <w:autoSpaceDE w:val="0"/>
        <w:autoSpaceDN w:val="0"/>
        <w:adjustRightInd w:val="0"/>
        <w:ind w:right="113"/>
        <w:jc w:val="center"/>
        <w:textAlignment w:val="baseline"/>
        <w:rPr>
          <w:rFonts w:ascii="Arial" w:hAnsi="Arial" w:cs="Arial"/>
          <w:b/>
          <w:i/>
          <w:sz w:val="24"/>
          <w:szCs w:val="24"/>
        </w:rPr>
      </w:pPr>
      <w:r w:rsidRPr="009028FE">
        <w:rPr>
          <w:rFonts w:ascii="Arial" w:hAnsi="Arial" w:cs="Arial"/>
          <w:b/>
          <w:i/>
          <w:sz w:val="24"/>
          <w:szCs w:val="24"/>
        </w:rPr>
        <w:t>(8 академических часов)</w:t>
      </w:r>
    </w:p>
    <w:p w:rsidR="000155FF" w:rsidRPr="009028FE" w:rsidRDefault="000155FF" w:rsidP="000155FF">
      <w:pPr>
        <w:spacing w:after="140"/>
        <w:jc w:val="both"/>
        <w:rPr>
          <w:rFonts w:ascii="Tahoma" w:hAnsi="Tahoma" w:cs="Tahoma"/>
          <w:b/>
          <w:bCs/>
          <w:sz w:val="16"/>
        </w:rPr>
      </w:pPr>
    </w:p>
    <w:p w:rsidR="00775291" w:rsidRPr="009028FE" w:rsidRDefault="00775291" w:rsidP="00775291">
      <w:pPr>
        <w:spacing w:after="140"/>
        <w:jc w:val="center"/>
        <w:rPr>
          <w:rFonts w:ascii="Arial" w:hAnsi="Arial" w:cs="Arial"/>
          <w:b/>
          <w:bCs/>
          <w:sz w:val="24"/>
          <w:szCs w:val="24"/>
        </w:rPr>
      </w:pPr>
      <w:r w:rsidRPr="009028FE">
        <w:rPr>
          <w:rFonts w:ascii="Arial" w:hAnsi="Arial" w:cs="Arial"/>
          <w:b/>
          <w:bCs/>
          <w:sz w:val="24"/>
          <w:szCs w:val="24"/>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p w:rsidR="00775291" w:rsidRPr="009028FE" w:rsidRDefault="00775291" w:rsidP="00775291">
      <w:pPr>
        <w:overflowPunct w:val="0"/>
        <w:autoSpaceDE w:val="0"/>
        <w:autoSpaceDN w:val="0"/>
        <w:adjustRightInd w:val="0"/>
        <w:ind w:right="113"/>
        <w:jc w:val="center"/>
        <w:textAlignment w:val="baseline"/>
        <w:rPr>
          <w:rFonts w:ascii="Arial" w:hAnsi="Arial" w:cs="Arial"/>
          <w:b/>
          <w:i/>
          <w:sz w:val="24"/>
          <w:szCs w:val="24"/>
        </w:rPr>
      </w:pPr>
      <w:r w:rsidRPr="009028FE">
        <w:rPr>
          <w:rFonts w:ascii="Arial" w:hAnsi="Arial" w:cs="Arial"/>
          <w:b/>
          <w:i/>
          <w:sz w:val="24"/>
          <w:szCs w:val="24"/>
        </w:rPr>
        <w:t>(16 академических часов)</w:t>
      </w:r>
    </w:p>
    <w:p w:rsidR="00775291" w:rsidRPr="009028FE" w:rsidRDefault="00775291" w:rsidP="00775291">
      <w:pPr>
        <w:spacing w:after="140"/>
        <w:jc w:val="both"/>
        <w:rPr>
          <w:rFonts w:ascii="Tahoma" w:hAnsi="Tahoma" w:cs="Tahoma"/>
          <w:b/>
          <w:bCs/>
          <w:sz w:val="16"/>
        </w:rPr>
      </w:pPr>
    </w:p>
    <w:p w:rsidR="00775291" w:rsidRDefault="00775291" w:rsidP="000155FF">
      <w:pPr>
        <w:spacing w:after="140"/>
        <w:jc w:val="both"/>
        <w:rPr>
          <w:rFonts w:ascii="Tahoma" w:hAnsi="Tahoma" w:cs="Tahoma"/>
          <w:b/>
          <w:bCs/>
          <w:color w:val="272727"/>
          <w:sz w:val="16"/>
        </w:rPr>
      </w:pPr>
    </w:p>
    <w:p w:rsidR="00775291" w:rsidRDefault="00775291" w:rsidP="000155FF">
      <w:pPr>
        <w:spacing w:after="140"/>
        <w:jc w:val="both"/>
        <w:rPr>
          <w:rFonts w:ascii="Tahoma" w:hAnsi="Tahoma" w:cs="Tahoma"/>
          <w:b/>
          <w:bCs/>
          <w:color w:val="272727"/>
          <w:sz w:val="16"/>
        </w:rPr>
      </w:pPr>
    </w:p>
    <w:p w:rsidR="00775291" w:rsidRPr="00775291" w:rsidRDefault="00775291" w:rsidP="00775291">
      <w:pPr>
        <w:spacing w:after="140"/>
        <w:jc w:val="center"/>
        <w:rPr>
          <w:rFonts w:ascii="Arial" w:hAnsi="Arial" w:cs="Arial"/>
          <w:b/>
          <w:bCs/>
        </w:rPr>
      </w:pPr>
      <w:r w:rsidRPr="00E7758B">
        <w:rPr>
          <w:rFonts w:ascii="Arial" w:hAnsi="Arial" w:cs="Arial"/>
          <w:b/>
          <w:bCs/>
        </w:rPr>
        <w:t xml:space="preserve">Раздел </w:t>
      </w:r>
      <w:r w:rsidRPr="00775291">
        <w:rPr>
          <w:rFonts w:ascii="Arial" w:hAnsi="Arial" w:cs="Arial"/>
          <w:b/>
          <w:bCs/>
        </w:rPr>
        <w:t>I</w:t>
      </w:r>
      <w:r>
        <w:rPr>
          <w:rFonts w:ascii="Arial" w:hAnsi="Arial" w:cs="Arial"/>
          <w:b/>
          <w:bCs/>
        </w:rPr>
        <w:t xml:space="preserve">. </w:t>
      </w:r>
      <w:r w:rsidRPr="00775291">
        <w:rPr>
          <w:rFonts w:ascii="Arial" w:hAnsi="Arial" w:cs="Arial"/>
          <w:b/>
          <w:bCs/>
        </w:rPr>
        <w:t>«Актуальные вопросы применения новых федеральных стандартов бухгалтерского учета при аудите бухгалтерской отчетности за 2020 год»</w:t>
      </w:r>
    </w:p>
    <w:p w:rsidR="00775291" w:rsidRPr="00775291" w:rsidRDefault="00775291" w:rsidP="000155FF">
      <w:pPr>
        <w:spacing w:after="140"/>
        <w:jc w:val="both"/>
        <w:rPr>
          <w:rFonts w:ascii="Tahoma" w:hAnsi="Tahoma" w:cs="Tahoma"/>
          <w:b/>
          <w:bCs/>
          <w:color w:val="272727"/>
          <w:sz w:val="16"/>
        </w:rPr>
      </w:pPr>
    </w:p>
    <w:p w:rsidR="00211C56" w:rsidRPr="00211C56" w:rsidRDefault="00211C56" w:rsidP="00211C56">
      <w:pPr>
        <w:spacing w:after="140"/>
        <w:jc w:val="both"/>
        <w:rPr>
          <w:rFonts w:ascii="Arial" w:hAnsi="Arial" w:cs="Arial"/>
          <w:color w:val="272727"/>
        </w:rPr>
      </w:pPr>
      <w:r w:rsidRPr="00211C56">
        <w:rPr>
          <w:rFonts w:ascii="Arial" w:hAnsi="Arial" w:cs="Arial"/>
          <w:b/>
          <w:bCs/>
          <w:color w:val="272727"/>
        </w:rPr>
        <w:t>Цель программы</w:t>
      </w:r>
      <w:r w:rsidRPr="00211C56">
        <w:rPr>
          <w:rFonts w:ascii="Arial" w:hAnsi="Arial" w:cs="Arial"/>
          <w:color w:val="272727"/>
        </w:rPr>
        <w:t> – формирование навыков практического применения новых федеральных стандартов бухгалтерского учета в наиболее востребованных областях.</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 </w:t>
      </w:r>
      <w:r w:rsidRPr="00211C56">
        <w:rPr>
          <w:rFonts w:ascii="Arial" w:hAnsi="Arial" w:cs="Arial"/>
          <w:color w:val="272727"/>
        </w:rPr>
        <w:br/>
      </w:r>
      <w:r w:rsidRPr="00211C56">
        <w:rPr>
          <w:rFonts w:ascii="Arial" w:hAnsi="Arial" w:cs="Arial"/>
          <w:b/>
          <w:bCs/>
          <w:color w:val="272727"/>
        </w:rPr>
        <w:t>Тема 1.</w:t>
      </w:r>
      <w:r w:rsidRPr="00211C56">
        <w:rPr>
          <w:rFonts w:ascii="Arial" w:hAnsi="Arial" w:cs="Arial"/>
          <w:color w:val="272727"/>
        </w:rPr>
        <w:t> </w:t>
      </w:r>
      <w:r w:rsidRPr="00211C56">
        <w:rPr>
          <w:rFonts w:ascii="Arial" w:hAnsi="Arial" w:cs="Arial"/>
          <w:b/>
          <w:bCs/>
          <w:color w:val="272727"/>
        </w:rPr>
        <w:t>Федеральные стандарты бухгалтерского учета в системе нормативного регулирования бухгалтерского учета в Российской Федерации.</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w:t>
      </w:r>
      <w:proofErr w:type="gramStart"/>
      <w:r w:rsidRPr="00211C56">
        <w:rPr>
          <w:rFonts w:ascii="Arial" w:hAnsi="Arial" w:cs="Arial"/>
          <w:color w:val="272727"/>
        </w:rPr>
        <w:t>политики в условиях развития национальной системы нормативного регулирования бухгалтерского учета</w:t>
      </w:r>
      <w:proofErr w:type="gramEnd"/>
      <w:r w:rsidRPr="00211C56">
        <w:rPr>
          <w:rFonts w:ascii="Arial" w:hAnsi="Arial" w:cs="Arial"/>
          <w:color w:val="272727"/>
        </w:rPr>
        <w:t>. Роль МСФО в формировании учетной политики российских организаций. Применение требование требований рациональности и существенности при формировании учетной политики.</w:t>
      </w:r>
    </w:p>
    <w:p w:rsidR="00211C56" w:rsidRDefault="00211C56" w:rsidP="00211C56">
      <w:pPr>
        <w:spacing w:after="140"/>
        <w:jc w:val="both"/>
        <w:rPr>
          <w:rFonts w:ascii="Arial" w:hAnsi="Arial" w:cs="Arial"/>
          <w:b/>
          <w:bCs/>
          <w:color w:val="272727"/>
        </w:rPr>
      </w:pPr>
    </w:p>
    <w:p w:rsidR="00211C56" w:rsidRPr="00211C56" w:rsidRDefault="00211C56" w:rsidP="00211C56">
      <w:pPr>
        <w:spacing w:after="140"/>
        <w:jc w:val="both"/>
        <w:rPr>
          <w:rFonts w:ascii="Arial" w:hAnsi="Arial" w:cs="Arial"/>
          <w:color w:val="272727"/>
        </w:rPr>
      </w:pPr>
      <w:r w:rsidRPr="00211C56">
        <w:rPr>
          <w:rFonts w:ascii="Arial" w:hAnsi="Arial" w:cs="Arial"/>
          <w:b/>
          <w:bCs/>
          <w:color w:val="272727"/>
        </w:rPr>
        <w:t>Тема 2. Применение новых редакций Федеральных стандартов бухгалтерского учета.</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Новая редакция ПБУ 16/02 «Информация по прекращаемой деятельности»: общая характеристика изменени</w:t>
      </w:r>
      <w:proofErr w:type="gramStart"/>
      <w:r w:rsidRPr="00211C56">
        <w:rPr>
          <w:rFonts w:ascii="Arial" w:hAnsi="Arial" w:cs="Arial"/>
          <w:color w:val="272727"/>
        </w:rPr>
        <w:t>1</w:t>
      </w:r>
      <w:proofErr w:type="gramEnd"/>
      <w:r w:rsidRPr="00211C56">
        <w:rPr>
          <w:rFonts w:ascii="Arial" w:hAnsi="Arial" w:cs="Arial"/>
          <w:color w:val="272727"/>
        </w:rPr>
        <w:t xml:space="preserve"> стандарта; порядок признания, первоначальной и последующей оценки долгосрочных активов к продаже;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lastRenderedPageBreak/>
        <w:t>Новая редакция ПБУ 13/2000 «Учет государственной помощи»: общая характеристика изменений стандарта; порядок признания и отражения в бухгалтерском учете и отчетности государственной помощи, связанной с финансированием текущих и капитальных затрат отчетного и прошлых периодов; способы представления в бухгалтерской отчетности средств государственной помощи.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Новая редакция ПБУ 18/02 «Учет расчетов по налогу на прибыль»: общая характеристика изменений стандарта и сближение с МСФО (IAS) 12 «Налоги на прибыль». Общая характеристика изменений. Допустимые способы расчета отложенных налоговых активов и обязательств. Изменения формата отчета о финансовых результатах. Раскрытие информации в бухгалтерской отчетности. Необходимость изменения учетной политики в связи с новой редакцией ПБУ 18/02.</w:t>
      </w:r>
    </w:p>
    <w:p w:rsidR="00211C56" w:rsidRDefault="00211C56" w:rsidP="00211C56">
      <w:pPr>
        <w:spacing w:after="140"/>
        <w:jc w:val="both"/>
        <w:rPr>
          <w:rFonts w:ascii="Arial" w:hAnsi="Arial" w:cs="Arial"/>
          <w:b/>
          <w:bCs/>
          <w:color w:val="272727"/>
        </w:rPr>
      </w:pPr>
    </w:p>
    <w:p w:rsidR="00211C56" w:rsidRPr="00211C56" w:rsidRDefault="00211C56" w:rsidP="00211C56">
      <w:pPr>
        <w:spacing w:after="140"/>
        <w:jc w:val="both"/>
        <w:rPr>
          <w:rFonts w:ascii="Arial" w:hAnsi="Arial" w:cs="Arial"/>
          <w:color w:val="272727"/>
        </w:rPr>
      </w:pPr>
      <w:r w:rsidRPr="00211C56">
        <w:rPr>
          <w:rFonts w:ascii="Arial" w:hAnsi="Arial" w:cs="Arial"/>
          <w:b/>
          <w:bCs/>
          <w:color w:val="272727"/>
        </w:rPr>
        <w:t>Тема 3. Применение новых Федеральных стандартов бухгалтерского учета.</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ФСБУ 25/2018 "Бухгалтерский учет аренды" - сближение с МСФО (IFRS) 16 "Аренда" - общая характеристика стандарта. Признание аренды в бухгалтерском учете. Порядок бухгалтерского учета операций аренды у арендатора: финансовая аренда и исключения из нее. Порядок бухгалтерского учета при непризнании финансовой аренды. Право пользования активом и обязательства по аренде - понятие, оценка, определение дисконтированной стоимости, бухгалтерский учет при признании и последующем отражении, раскрытие информации в бухгалтерской отчетности. Порядок бухгалтерского учета операций аренды у арендодателя: финансовая и операционная аренда. Порядок бухгалтерского учета операционной аренды. Порядок учета финансовой аренды: признание, первоначальная и последующая оценка, отражение в бухгалтерском учете и отчетности чистой инвестиции в аренду, дисконтирование и изменение оценки. Процедуры перехода к применению ФСБУ 25/2018. Изменение учетной политики в связи с принятием ФСБУ 25/2018.</w:t>
      </w:r>
    </w:p>
    <w:p w:rsidR="00211C56" w:rsidRDefault="00211C56" w:rsidP="00211C56">
      <w:pPr>
        <w:spacing w:after="140"/>
        <w:jc w:val="both"/>
        <w:rPr>
          <w:rFonts w:ascii="Arial" w:hAnsi="Arial" w:cs="Arial"/>
          <w:b/>
          <w:bCs/>
          <w:color w:val="272727"/>
        </w:rPr>
      </w:pPr>
    </w:p>
    <w:p w:rsidR="00211C56" w:rsidRPr="00211C56" w:rsidRDefault="00211C56" w:rsidP="00211C56">
      <w:pPr>
        <w:spacing w:after="140"/>
        <w:jc w:val="both"/>
        <w:rPr>
          <w:rFonts w:ascii="Arial" w:hAnsi="Arial" w:cs="Arial"/>
          <w:color w:val="272727"/>
        </w:rPr>
      </w:pPr>
      <w:r w:rsidRPr="00211C56">
        <w:rPr>
          <w:rFonts w:ascii="Arial" w:hAnsi="Arial" w:cs="Arial"/>
          <w:b/>
          <w:bCs/>
          <w:color w:val="272727"/>
        </w:rPr>
        <w:t>Результат обучения:</w:t>
      </w:r>
    </w:p>
    <w:p w:rsidR="00211C56" w:rsidRPr="00211C56" w:rsidRDefault="00211C56" w:rsidP="00211C56">
      <w:pPr>
        <w:spacing w:after="140"/>
        <w:jc w:val="both"/>
        <w:rPr>
          <w:rFonts w:ascii="Arial" w:hAnsi="Arial" w:cs="Arial"/>
          <w:color w:val="272727"/>
        </w:rPr>
      </w:pPr>
      <w:r w:rsidRPr="00211C56">
        <w:rPr>
          <w:rFonts w:ascii="Arial" w:hAnsi="Arial" w:cs="Arial"/>
          <w:color w:val="272727"/>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w:t>
      </w:r>
    </w:p>
    <w:p w:rsidR="00211C56" w:rsidRDefault="00211C56" w:rsidP="00211C56">
      <w:pPr>
        <w:spacing w:after="140"/>
        <w:jc w:val="both"/>
        <w:rPr>
          <w:rFonts w:ascii="Arial" w:hAnsi="Arial" w:cs="Arial"/>
          <w:sz w:val="24"/>
          <w:szCs w:val="24"/>
        </w:rPr>
      </w:pPr>
    </w:p>
    <w:p w:rsidR="009028FE" w:rsidRDefault="009028FE" w:rsidP="009028FE">
      <w:pPr>
        <w:spacing w:after="140"/>
        <w:jc w:val="center"/>
        <w:rPr>
          <w:rFonts w:ascii="Arial" w:hAnsi="Arial" w:cs="Arial"/>
          <w:sz w:val="24"/>
          <w:szCs w:val="24"/>
        </w:rPr>
      </w:pPr>
      <w:r w:rsidRPr="00E7758B">
        <w:rPr>
          <w:rFonts w:ascii="Arial" w:hAnsi="Arial" w:cs="Arial"/>
          <w:b/>
          <w:bCs/>
        </w:rPr>
        <w:t xml:space="preserve">Раздел </w:t>
      </w:r>
      <w:r w:rsidRPr="00E7758B">
        <w:rPr>
          <w:rFonts w:ascii="Arial" w:hAnsi="Arial" w:cs="Arial"/>
          <w:b/>
          <w:bCs/>
          <w:lang w:val="en-US"/>
        </w:rPr>
        <w:t>I</w:t>
      </w:r>
      <w:r w:rsidRPr="009028FE">
        <w:rPr>
          <w:rFonts w:ascii="Arial" w:hAnsi="Arial" w:cs="Arial"/>
          <w:b/>
          <w:bCs/>
          <w:lang w:val="en-US"/>
        </w:rPr>
        <w:t>I</w:t>
      </w:r>
      <w:r w:rsidRPr="00E7758B">
        <w:rPr>
          <w:rFonts w:ascii="Arial" w:hAnsi="Arial" w:cs="Arial"/>
          <w:b/>
          <w:bCs/>
        </w:rPr>
        <w:t>. </w:t>
      </w:r>
      <w:r>
        <w:rPr>
          <w:rFonts w:ascii="Arial" w:hAnsi="Arial" w:cs="Arial"/>
          <w:b/>
          <w:bCs/>
        </w:rPr>
        <w:t>«</w:t>
      </w:r>
      <w:r w:rsidRPr="009028FE">
        <w:rPr>
          <w:rFonts w:ascii="Arial" w:hAnsi="Arial" w:cs="Arial"/>
          <w:b/>
          <w:bCs/>
        </w:rPr>
        <w:t>Новые  федеральные  стандарты  бухгалтерского учета и налогообложения</w:t>
      </w:r>
      <w:r>
        <w:rPr>
          <w:rFonts w:ascii="Arial" w:hAnsi="Arial" w:cs="Arial"/>
          <w:b/>
          <w:bCs/>
        </w:rPr>
        <w:t>»</w:t>
      </w:r>
    </w:p>
    <w:p w:rsidR="009028FE" w:rsidRDefault="009028FE" w:rsidP="00211C56">
      <w:pPr>
        <w:spacing w:after="140"/>
        <w:jc w:val="both"/>
        <w:rPr>
          <w:rFonts w:ascii="Arial" w:hAnsi="Arial" w:cs="Arial"/>
          <w:sz w:val="24"/>
          <w:szCs w:val="24"/>
        </w:rPr>
      </w:pPr>
    </w:p>
    <w:p w:rsidR="009028FE" w:rsidRPr="009028FE" w:rsidRDefault="009028FE" w:rsidP="009028FE">
      <w:pPr>
        <w:spacing w:after="140"/>
        <w:jc w:val="both"/>
        <w:rPr>
          <w:rFonts w:ascii="Tahoma" w:hAnsi="Tahoma" w:cs="Tahoma"/>
          <w:color w:val="272727"/>
        </w:rPr>
      </w:pPr>
      <w:r w:rsidRPr="009028FE">
        <w:rPr>
          <w:rFonts w:ascii="Tahoma" w:hAnsi="Tahoma" w:cs="Tahoma"/>
          <w:b/>
          <w:bCs/>
          <w:color w:val="272727"/>
        </w:rPr>
        <w:t>Продолжительность обучения</w:t>
      </w:r>
      <w:r w:rsidRPr="009028FE">
        <w:rPr>
          <w:rFonts w:ascii="Tahoma" w:hAnsi="Tahoma" w:cs="Tahoma"/>
          <w:color w:val="272727"/>
        </w:rPr>
        <w:t> - 8 академических часов</w:t>
      </w:r>
    </w:p>
    <w:p w:rsidR="009028FE" w:rsidRDefault="009028FE" w:rsidP="009028FE">
      <w:pPr>
        <w:spacing w:after="140"/>
        <w:jc w:val="both"/>
        <w:rPr>
          <w:rFonts w:ascii="Tahoma" w:hAnsi="Tahoma" w:cs="Tahoma"/>
          <w:b/>
          <w:bCs/>
          <w:color w:val="272727"/>
        </w:rPr>
      </w:pPr>
    </w:p>
    <w:p w:rsidR="009028FE" w:rsidRPr="009028FE" w:rsidRDefault="009028FE" w:rsidP="009028FE">
      <w:pPr>
        <w:spacing w:after="140"/>
        <w:jc w:val="both"/>
        <w:rPr>
          <w:rFonts w:ascii="Tahoma" w:hAnsi="Tahoma" w:cs="Tahoma"/>
          <w:color w:val="272727"/>
        </w:rPr>
      </w:pPr>
      <w:r w:rsidRPr="009028FE">
        <w:rPr>
          <w:rFonts w:ascii="Tahoma" w:hAnsi="Tahoma" w:cs="Tahoma"/>
          <w:b/>
          <w:bCs/>
          <w:color w:val="272727"/>
        </w:rPr>
        <w:t>Цель спецкурса</w:t>
      </w:r>
      <w:r w:rsidRPr="009028FE">
        <w:rPr>
          <w:rFonts w:ascii="Tahoma" w:hAnsi="Tahoma" w:cs="Tahoma"/>
          <w:color w:val="272727"/>
        </w:rPr>
        <w:t> - изучить новые Международные стандарты финансовой отчетности (МСФО) и новые разъяснения МСФО.</w:t>
      </w:r>
    </w:p>
    <w:p w:rsidR="009028FE" w:rsidRPr="009028FE" w:rsidRDefault="009028FE" w:rsidP="009028FE">
      <w:pPr>
        <w:spacing w:after="140"/>
        <w:jc w:val="both"/>
        <w:rPr>
          <w:rFonts w:ascii="Tahoma" w:hAnsi="Tahoma" w:cs="Tahoma"/>
          <w:color w:val="272727"/>
        </w:rPr>
      </w:pPr>
      <w:r w:rsidRPr="009028FE">
        <w:rPr>
          <w:rFonts w:ascii="Tahoma" w:hAnsi="Tahoma" w:cs="Tahoma"/>
          <w:b/>
          <w:bCs/>
          <w:color w:val="272727"/>
        </w:rPr>
        <w:t>Обязательные вопросы*</w:t>
      </w:r>
    </w:p>
    <w:p w:rsidR="009028FE" w:rsidRPr="009028FE" w:rsidRDefault="009028FE" w:rsidP="009028FE">
      <w:pPr>
        <w:spacing w:after="140"/>
        <w:jc w:val="both"/>
        <w:rPr>
          <w:rFonts w:ascii="Tahoma" w:hAnsi="Tahoma" w:cs="Tahoma"/>
          <w:color w:val="272727"/>
        </w:rPr>
      </w:pPr>
      <w:r w:rsidRPr="009028FE">
        <w:rPr>
          <w:rFonts w:ascii="Tahoma" w:hAnsi="Tahoma" w:cs="Tahoma"/>
          <w:color w:val="272727"/>
        </w:rPr>
        <w:t>Причины и цели принятия изучаемого стандарта (разъяснения). Концепция изучаемого стандарта (разъяснения). Место изучаемого стандарта (разъяснения) в общей системе МСФО.</w:t>
      </w:r>
      <w:r w:rsidRPr="009028FE">
        <w:rPr>
          <w:rFonts w:ascii="Tahoma" w:hAnsi="Tahoma" w:cs="Tahoma"/>
          <w:color w:val="272727"/>
        </w:rPr>
        <w:br/>
        <w:t>Содержание изучаемого стандарта (разъяснения), его новеллы в сравнении с ранее действовавшим стандартом (разъяснением) в отношении того же предмета. Сопоставление изучаемого стандарта (разъяснения) с нормативными правовыми актами в области бухгалтерского учета, действующими в Российской Федерации. Порядок вступления в силу изучаемого стандарта (разъяснения) и переходные положения.</w:t>
      </w:r>
      <w:r w:rsidRPr="009028FE">
        <w:rPr>
          <w:rFonts w:ascii="Tahoma" w:hAnsi="Tahoma" w:cs="Tahoma"/>
          <w:color w:val="272727"/>
        </w:rPr>
        <w:br/>
        <w:t xml:space="preserve">Последствия принятия изучаемого стандарта (разъяснения) для </w:t>
      </w:r>
      <w:proofErr w:type="spellStart"/>
      <w:r w:rsidRPr="009028FE">
        <w:rPr>
          <w:rFonts w:ascii="Tahoma" w:hAnsi="Tahoma" w:cs="Tahoma"/>
          <w:color w:val="272727"/>
        </w:rPr>
        <w:t>аудируемых</w:t>
      </w:r>
      <w:proofErr w:type="spellEnd"/>
      <w:r w:rsidRPr="009028FE">
        <w:rPr>
          <w:rFonts w:ascii="Tahoma" w:hAnsi="Tahoma" w:cs="Tahoma"/>
          <w:color w:val="272727"/>
        </w:rPr>
        <w:t xml:space="preserve"> лиц. Влияние принятия изучаемого стандарта (разъяснения) на проведение аудиторских процедур.</w:t>
      </w:r>
    </w:p>
    <w:p w:rsidR="009028FE" w:rsidRPr="009028FE" w:rsidRDefault="009028FE" w:rsidP="009028FE">
      <w:pPr>
        <w:spacing w:after="140"/>
        <w:jc w:val="both"/>
        <w:rPr>
          <w:rFonts w:ascii="Tahoma" w:hAnsi="Tahoma" w:cs="Tahoma"/>
          <w:color w:val="272727"/>
        </w:rPr>
      </w:pPr>
      <w:r w:rsidRPr="009028FE">
        <w:rPr>
          <w:rFonts w:ascii="Tahoma" w:hAnsi="Tahoma" w:cs="Tahoma"/>
          <w:color w:val="272727"/>
        </w:rPr>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w:t>
      </w:r>
      <w:proofErr w:type="gramStart"/>
      <w:r w:rsidRPr="009028FE">
        <w:rPr>
          <w:rFonts w:ascii="Tahoma" w:hAnsi="Tahoma" w:cs="Tahoma"/>
          <w:color w:val="272727"/>
        </w:rPr>
        <w:t>ии ау</w:t>
      </w:r>
      <w:proofErr w:type="gramEnd"/>
      <w:r w:rsidRPr="009028FE">
        <w:rPr>
          <w:rFonts w:ascii="Tahoma" w:hAnsi="Tahoma" w:cs="Tahoma"/>
          <w:color w:val="272727"/>
        </w:rPr>
        <w:t>дита. При проведении курсов повышения квалификац</w:t>
      </w:r>
      <w:proofErr w:type="gramStart"/>
      <w:r w:rsidRPr="009028FE">
        <w:rPr>
          <w:rFonts w:ascii="Tahoma" w:hAnsi="Tahoma" w:cs="Tahoma"/>
          <w:color w:val="272727"/>
        </w:rPr>
        <w:t>ии ау</w:t>
      </w:r>
      <w:proofErr w:type="gramEnd"/>
      <w:r w:rsidRPr="009028FE">
        <w:rPr>
          <w:rFonts w:ascii="Tahoma" w:hAnsi="Tahoma" w:cs="Tahoma"/>
          <w:color w:val="272727"/>
        </w:rPr>
        <w:t>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w:t>
      </w:r>
      <w:proofErr w:type="gramStart"/>
      <w:r w:rsidRPr="009028FE">
        <w:rPr>
          <w:rFonts w:ascii="Tahoma" w:hAnsi="Tahoma" w:cs="Tahoma"/>
          <w:color w:val="272727"/>
        </w:rPr>
        <w:t>ии ау</w:t>
      </w:r>
      <w:proofErr w:type="gramEnd"/>
      <w:r w:rsidRPr="009028FE">
        <w:rPr>
          <w:rFonts w:ascii="Tahoma" w:hAnsi="Tahoma" w:cs="Tahoma"/>
          <w:color w:val="272727"/>
        </w:rPr>
        <w:t>диторов.</w:t>
      </w:r>
    </w:p>
    <w:p w:rsidR="009028FE" w:rsidRDefault="009028FE" w:rsidP="009028FE">
      <w:pPr>
        <w:spacing w:after="140"/>
        <w:jc w:val="both"/>
        <w:rPr>
          <w:rFonts w:ascii="Tahoma" w:hAnsi="Tahoma" w:cs="Tahoma"/>
          <w:b/>
          <w:bCs/>
          <w:color w:val="272727"/>
        </w:rPr>
      </w:pPr>
    </w:p>
    <w:p w:rsidR="009028FE" w:rsidRDefault="009028FE" w:rsidP="009028FE">
      <w:pPr>
        <w:spacing w:after="140"/>
        <w:jc w:val="both"/>
        <w:rPr>
          <w:rFonts w:ascii="Tahoma" w:hAnsi="Tahoma" w:cs="Tahoma"/>
          <w:b/>
          <w:bCs/>
          <w:color w:val="272727"/>
        </w:rPr>
      </w:pPr>
    </w:p>
    <w:p w:rsidR="009028FE" w:rsidRPr="009028FE" w:rsidRDefault="009028FE" w:rsidP="009028FE">
      <w:pPr>
        <w:spacing w:after="140"/>
        <w:jc w:val="both"/>
        <w:rPr>
          <w:rFonts w:ascii="Tahoma" w:hAnsi="Tahoma" w:cs="Tahoma"/>
          <w:color w:val="272727"/>
        </w:rPr>
      </w:pPr>
      <w:r w:rsidRPr="009028FE">
        <w:rPr>
          <w:rFonts w:ascii="Tahoma" w:hAnsi="Tahoma" w:cs="Tahoma"/>
          <w:b/>
          <w:bCs/>
          <w:color w:val="272727"/>
        </w:rPr>
        <w:lastRenderedPageBreak/>
        <w:t>Результат обучения</w:t>
      </w:r>
    </w:p>
    <w:p w:rsidR="009028FE" w:rsidRPr="009028FE" w:rsidRDefault="009028FE" w:rsidP="009028FE">
      <w:pPr>
        <w:spacing w:after="140"/>
        <w:jc w:val="both"/>
        <w:rPr>
          <w:rFonts w:ascii="Tahoma" w:hAnsi="Tahoma" w:cs="Tahoma"/>
          <w:color w:val="272727"/>
        </w:rPr>
      </w:pPr>
      <w:r w:rsidRPr="009028FE">
        <w:rPr>
          <w:rFonts w:ascii="Tahoma" w:hAnsi="Tahoma" w:cs="Tahoma"/>
          <w:color w:val="272727"/>
        </w:rPr>
        <w:t xml:space="preserve">Глубокое и детальное понимание норм правового акта, его применения в финансово-хозяйственной деятельности </w:t>
      </w:r>
      <w:proofErr w:type="spellStart"/>
      <w:r w:rsidRPr="009028FE">
        <w:rPr>
          <w:rFonts w:ascii="Tahoma" w:hAnsi="Tahoma" w:cs="Tahoma"/>
          <w:color w:val="272727"/>
        </w:rPr>
        <w:t>аудируемых</w:t>
      </w:r>
      <w:proofErr w:type="spellEnd"/>
      <w:r w:rsidRPr="009028FE">
        <w:rPr>
          <w:rFonts w:ascii="Tahoma" w:hAnsi="Tahoma" w:cs="Tahoma"/>
          <w:color w:val="272727"/>
        </w:rPr>
        <w:t xml:space="preserve"> лиц и при осуществлен</w:t>
      </w:r>
      <w:proofErr w:type="gramStart"/>
      <w:r w:rsidRPr="009028FE">
        <w:rPr>
          <w:rFonts w:ascii="Tahoma" w:hAnsi="Tahoma" w:cs="Tahoma"/>
          <w:color w:val="272727"/>
        </w:rPr>
        <w:t>ии ау</w:t>
      </w:r>
      <w:proofErr w:type="gramEnd"/>
      <w:r w:rsidRPr="009028FE">
        <w:rPr>
          <w:rFonts w:ascii="Tahoma" w:hAnsi="Tahoma" w:cs="Tahoma"/>
          <w:color w:val="272727"/>
        </w:rPr>
        <w:t>дита и консалтинга аудиторскими организациями (аудиторами).</w:t>
      </w:r>
    </w:p>
    <w:p w:rsidR="009028FE" w:rsidRPr="00A26CF4" w:rsidRDefault="009028FE" w:rsidP="00211C56">
      <w:pPr>
        <w:spacing w:after="140"/>
        <w:jc w:val="both"/>
        <w:rPr>
          <w:rFonts w:ascii="Arial" w:hAnsi="Arial" w:cs="Arial"/>
          <w:sz w:val="24"/>
          <w:szCs w:val="24"/>
        </w:rPr>
      </w:pPr>
    </w:p>
    <w:p w:rsidR="00775291" w:rsidRPr="002E311F" w:rsidRDefault="00775291" w:rsidP="00775291">
      <w:pPr>
        <w:jc w:val="center"/>
        <w:rPr>
          <w:rFonts w:ascii="Arial" w:hAnsi="Arial" w:cs="Arial"/>
          <w:b/>
          <w:bCs/>
        </w:rPr>
      </w:pPr>
      <w:r w:rsidRPr="00E7758B">
        <w:rPr>
          <w:rFonts w:ascii="Arial" w:hAnsi="Arial" w:cs="Arial"/>
          <w:b/>
          <w:bCs/>
        </w:rPr>
        <w:t xml:space="preserve">Раздел </w:t>
      </w:r>
      <w:r w:rsidRPr="00E7758B">
        <w:rPr>
          <w:rFonts w:ascii="Arial" w:hAnsi="Arial" w:cs="Arial"/>
          <w:b/>
          <w:bCs/>
          <w:lang w:val="en-US"/>
        </w:rPr>
        <w:t>I</w:t>
      </w:r>
      <w:r w:rsidR="009028FE" w:rsidRPr="009028FE">
        <w:rPr>
          <w:rFonts w:ascii="Arial" w:hAnsi="Arial" w:cs="Arial"/>
          <w:b/>
          <w:bCs/>
          <w:lang w:val="en-US"/>
        </w:rPr>
        <w:t>I</w:t>
      </w:r>
      <w:r w:rsidRPr="00E7758B">
        <w:rPr>
          <w:rFonts w:ascii="Arial" w:hAnsi="Arial" w:cs="Arial"/>
          <w:b/>
          <w:bCs/>
          <w:lang w:val="en-US"/>
        </w:rPr>
        <w:t>I</w:t>
      </w:r>
      <w:r w:rsidRPr="00E7758B">
        <w:rPr>
          <w:rFonts w:ascii="Arial" w:hAnsi="Arial" w:cs="Arial"/>
          <w:b/>
          <w:bCs/>
        </w:rPr>
        <w:t>.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p w:rsidR="00775291" w:rsidRPr="00E7758B" w:rsidRDefault="00775291" w:rsidP="00775291">
      <w:pPr>
        <w:spacing w:after="140"/>
        <w:jc w:val="both"/>
        <w:rPr>
          <w:rFonts w:ascii="Arial" w:hAnsi="Arial" w:cs="Arial"/>
          <w:b/>
          <w:bCs/>
        </w:rPr>
      </w:pPr>
    </w:p>
    <w:p w:rsidR="00775291" w:rsidRPr="002E311F" w:rsidRDefault="00775291" w:rsidP="00775291">
      <w:pPr>
        <w:spacing w:after="140"/>
        <w:jc w:val="both"/>
        <w:rPr>
          <w:rFonts w:ascii="Arial" w:hAnsi="Arial" w:cs="Arial"/>
        </w:rPr>
      </w:pPr>
      <w:r w:rsidRPr="00E7758B">
        <w:rPr>
          <w:rFonts w:ascii="Arial" w:hAnsi="Arial" w:cs="Arial"/>
          <w:b/>
          <w:bCs/>
        </w:rPr>
        <w:t>Продолжительность обучения</w:t>
      </w:r>
      <w:r w:rsidRPr="002E311F">
        <w:rPr>
          <w:rFonts w:ascii="Arial" w:hAnsi="Arial" w:cs="Arial"/>
        </w:rPr>
        <w:t> - 16 академических часов.</w:t>
      </w:r>
    </w:p>
    <w:p w:rsidR="00775291" w:rsidRDefault="00775291" w:rsidP="00775291">
      <w:pPr>
        <w:spacing w:after="140"/>
        <w:jc w:val="both"/>
        <w:rPr>
          <w:rFonts w:ascii="Arial" w:hAnsi="Arial" w:cs="Arial"/>
          <w:b/>
          <w:bCs/>
        </w:rPr>
      </w:pPr>
    </w:p>
    <w:p w:rsidR="00775291" w:rsidRPr="002E311F" w:rsidRDefault="00775291" w:rsidP="00775291">
      <w:pPr>
        <w:spacing w:after="140"/>
        <w:jc w:val="both"/>
        <w:rPr>
          <w:rFonts w:ascii="Arial" w:hAnsi="Arial" w:cs="Arial"/>
        </w:rPr>
      </w:pPr>
      <w:r w:rsidRPr="00E7758B">
        <w:rPr>
          <w:rFonts w:ascii="Arial" w:hAnsi="Arial" w:cs="Arial"/>
          <w:b/>
          <w:bCs/>
        </w:rPr>
        <w:t>Цель программы </w:t>
      </w:r>
      <w:r w:rsidRPr="002E311F">
        <w:rPr>
          <w:rFonts w:ascii="Arial" w:hAnsi="Arial" w:cs="Arial"/>
        </w:rPr>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775291" w:rsidRDefault="00775291" w:rsidP="00775291">
      <w:pPr>
        <w:spacing w:after="140"/>
        <w:jc w:val="both"/>
        <w:rPr>
          <w:rFonts w:ascii="Arial" w:hAnsi="Arial" w:cs="Arial"/>
          <w:b/>
          <w:bCs/>
          <w:u w:val="single"/>
        </w:rPr>
      </w:pPr>
    </w:p>
    <w:p w:rsidR="00775291" w:rsidRPr="002E311F" w:rsidRDefault="00775291" w:rsidP="00775291">
      <w:pPr>
        <w:spacing w:after="140"/>
        <w:jc w:val="both"/>
        <w:rPr>
          <w:rFonts w:ascii="Arial" w:hAnsi="Arial" w:cs="Arial"/>
        </w:rPr>
      </w:pPr>
      <w:r w:rsidRPr="00E7758B">
        <w:rPr>
          <w:rFonts w:ascii="Arial" w:hAnsi="Arial" w:cs="Arial"/>
          <w:b/>
          <w:bCs/>
          <w:u w:val="single"/>
        </w:rPr>
        <w:t>Раздел 1.</w:t>
      </w:r>
      <w:r w:rsidRPr="00E7758B">
        <w:rPr>
          <w:rFonts w:ascii="Arial" w:hAnsi="Arial" w:cs="Arial"/>
          <w:b/>
          <w:bCs/>
        </w:rPr>
        <w:t> Институционально-правовые основы национальной системы ПОД/ФТ/ФРОМУ</w:t>
      </w:r>
    </w:p>
    <w:p w:rsidR="00775291" w:rsidRPr="002E311F" w:rsidRDefault="00775291" w:rsidP="00775291">
      <w:pPr>
        <w:spacing w:after="140"/>
        <w:jc w:val="both"/>
        <w:rPr>
          <w:rFonts w:ascii="Arial" w:hAnsi="Arial" w:cs="Arial"/>
        </w:rPr>
      </w:pPr>
      <w:r w:rsidRPr="00E7758B">
        <w:rPr>
          <w:rFonts w:ascii="Arial" w:hAnsi="Arial" w:cs="Arial"/>
          <w:b/>
          <w:bCs/>
          <w:i/>
          <w:iCs/>
        </w:rPr>
        <w:t>Тема 1. Международные стандарты ПОД/ФТ/ФРОМУ</w:t>
      </w:r>
    </w:p>
    <w:p w:rsidR="00775291" w:rsidRPr="002E311F" w:rsidRDefault="00775291" w:rsidP="00775291">
      <w:pPr>
        <w:spacing w:after="140"/>
        <w:jc w:val="both"/>
        <w:rPr>
          <w:rFonts w:ascii="Arial" w:hAnsi="Arial" w:cs="Arial"/>
        </w:rPr>
      </w:pPr>
      <w:r w:rsidRPr="002E311F">
        <w:rPr>
          <w:rFonts w:ascii="Arial" w:hAnsi="Arial" w:cs="Arial"/>
        </w:rPr>
        <w:t>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w:t>
      </w:r>
    </w:p>
    <w:p w:rsidR="00775291" w:rsidRPr="00E7758B" w:rsidRDefault="00775291" w:rsidP="00775291">
      <w:pPr>
        <w:spacing w:after="140"/>
        <w:jc w:val="both"/>
        <w:rPr>
          <w:rFonts w:ascii="Arial" w:hAnsi="Arial" w:cs="Arial"/>
          <w:b/>
          <w:bCs/>
          <w:i/>
          <w:iCs/>
        </w:rPr>
      </w:pPr>
    </w:p>
    <w:p w:rsidR="00775291" w:rsidRPr="002E311F" w:rsidRDefault="00775291" w:rsidP="00775291">
      <w:pPr>
        <w:spacing w:after="140"/>
        <w:jc w:val="both"/>
        <w:rPr>
          <w:rFonts w:ascii="Arial" w:hAnsi="Arial" w:cs="Arial"/>
        </w:rPr>
      </w:pPr>
      <w:r w:rsidRPr="00E7758B">
        <w:rPr>
          <w:rFonts w:ascii="Arial" w:hAnsi="Arial" w:cs="Arial"/>
          <w:b/>
          <w:bCs/>
          <w:i/>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775291" w:rsidRPr="002E311F" w:rsidRDefault="00775291" w:rsidP="00775291">
      <w:pPr>
        <w:spacing w:after="140"/>
        <w:jc w:val="both"/>
        <w:rPr>
          <w:rFonts w:ascii="Arial" w:hAnsi="Arial" w:cs="Arial"/>
        </w:rPr>
      </w:pPr>
      <w:r w:rsidRPr="002E311F">
        <w:rPr>
          <w:rFonts w:ascii="Arial" w:hAnsi="Arial" w:cs="Arial"/>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w:t>
      </w:r>
      <w:proofErr w:type="gramStart"/>
      <w:r w:rsidRPr="002E311F">
        <w:rPr>
          <w:rFonts w:ascii="Arial" w:hAnsi="Arial" w:cs="Arial"/>
        </w:rPr>
        <w:t>по</w:t>
      </w:r>
      <w:proofErr w:type="gramEnd"/>
      <w:r w:rsidRPr="002E311F">
        <w:rPr>
          <w:rFonts w:ascii="Arial" w:hAnsi="Arial" w:cs="Arial"/>
        </w:rPr>
        <w:t xml:space="preserve"> ПОД/ФТ/ФРОМУ.</w:t>
      </w:r>
    </w:p>
    <w:p w:rsidR="00775291" w:rsidRPr="00E7758B" w:rsidRDefault="00775291" w:rsidP="00775291">
      <w:pPr>
        <w:spacing w:after="140"/>
        <w:jc w:val="both"/>
        <w:rPr>
          <w:rFonts w:ascii="Arial" w:hAnsi="Arial" w:cs="Arial"/>
          <w:b/>
          <w:bCs/>
          <w:i/>
          <w:iCs/>
        </w:rPr>
      </w:pPr>
    </w:p>
    <w:p w:rsidR="00775291" w:rsidRPr="002E311F" w:rsidRDefault="00775291" w:rsidP="00775291">
      <w:pPr>
        <w:spacing w:after="140"/>
        <w:jc w:val="both"/>
        <w:rPr>
          <w:rFonts w:ascii="Arial" w:hAnsi="Arial" w:cs="Arial"/>
        </w:rPr>
      </w:pPr>
      <w:r w:rsidRPr="00E7758B">
        <w:rPr>
          <w:rFonts w:ascii="Arial" w:hAnsi="Arial" w:cs="Arial"/>
          <w:b/>
          <w:bCs/>
          <w:i/>
          <w:iCs/>
        </w:rPr>
        <w:t>Тема 3. Правовое регулирование в сфере ПОД/ФТ/ФРОМУ в Российской Федерации</w:t>
      </w:r>
    </w:p>
    <w:p w:rsidR="00775291" w:rsidRPr="002E311F" w:rsidRDefault="00775291" w:rsidP="00775291">
      <w:pPr>
        <w:spacing w:after="140"/>
        <w:jc w:val="both"/>
        <w:rPr>
          <w:rFonts w:ascii="Arial" w:hAnsi="Arial" w:cs="Arial"/>
        </w:rPr>
      </w:pPr>
      <w:r w:rsidRPr="002E311F">
        <w:rPr>
          <w:rFonts w:ascii="Arial" w:hAnsi="Arial" w:cs="Arial"/>
        </w:rPr>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w:t>
      </w:r>
      <w:proofErr w:type="spellStart"/>
      <w:r w:rsidRPr="002E311F">
        <w:rPr>
          <w:rFonts w:ascii="Arial" w:hAnsi="Arial" w:cs="Arial"/>
        </w:rPr>
        <w:t>Росфинмониторинга</w:t>
      </w:r>
      <w:proofErr w:type="spellEnd"/>
      <w:r w:rsidRPr="002E311F">
        <w:rPr>
          <w:rFonts w:ascii="Arial" w:hAnsi="Arial" w:cs="Arial"/>
        </w:rPr>
        <w:t>. Роль аудиторских организаций и аудиторов в национальной системе ПОД/ФТ/ФРОМУ.</w:t>
      </w:r>
    </w:p>
    <w:p w:rsidR="00775291" w:rsidRPr="00E7758B" w:rsidRDefault="00775291" w:rsidP="00775291">
      <w:pPr>
        <w:spacing w:after="140"/>
        <w:jc w:val="both"/>
        <w:rPr>
          <w:rFonts w:ascii="Arial" w:hAnsi="Arial" w:cs="Arial"/>
          <w:b/>
          <w:bCs/>
          <w:i/>
          <w:iCs/>
        </w:rPr>
      </w:pPr>
    </w:p>
    <w:p w:rsidR="00775291" w:rsidRPr="002E311F" w:rsidRDefault="00775291" w:rsidP="00775291">
      <w:pPr>
        <w:spacing w:after="140"/>
        <w:jc w:val="both"/>
        <w:rPr>
          <w:rFonts w:ascii="Arial" w:hAnsi="Arial" w:cs="Arial"/>
        </w:rPr>
      </w:pPr>
      <w:r w:rsidRPr="00E7758B">
        <w:rPr>
          <w:rFonts w:ascii="Arial" w:hAnsi="Arial" w:cs="Arial"/>
          <w:b/>
          <w:bCs/>
          <w:i/>
          <w:iCs/>
        </w:rPr>
        <w:t>Тема 4. Национальная оценка рисков легализации (отмывания) преступных доходов и рисков финансирования терроризма (НОР ОД/ФТ)</w:t>
      </w:r>
    </w:p>
    <w:p w:rsidR="00775291" w:rsidRPr="002E311F" w:rsidRDefault="00775291" w:rsidP="00775291">
      <w:pPr>
        <w:spacing w:after="140"/>
        <w:jc w:val="both"/>
        <w:rPr>
          <w:rFonts w:ascii="Arial" w:hAnsi="Arial" w:cs="Arial"/>
        </w:rPr>
      </w:pPr>
      <w:r w:rsidRPr="002E311F">
        <w:rPr>
          <w:rFonts w:ascii="Arial" w:hAnsi="Arial" w:cs="Arial"/>
        </w:rPr>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775291" w:rsidRPr="002E311F" w:rsidRDefault="00775291" w:rsidP="00775291">
      <w:pPr>
        <w:spacing w:after="140"/>
        <w:jc w:val="both"/>
        <w:rPr>
          <w:rFonts w:ascii="Arial" w:hAnsi="Arial" w:cs="Arial"/>
        </w:rPr>
      </w:pPr>
      <w:r w:rsidRPr="00E7758B">
        <w:rPr>
          <w:rFonts w:ascii="Arial" w:hAnsi="Arial" w:cs="Arial"/>
          <w:b/>
          <w:bCs/>
          <w:i/>
          <w:iCs/>
        </w:rPr>
        <w:t>Тема 5. Надзор в сфере ПОД/ФТ/ФРОМУ</w:t>
      </w:r>
    </w:p>
    <w:p w:rsidR="00775291" w:rsidRPr="002E311F" w:rsidRDefault="00775291" w:rsidP="00775291">
      <w:pPr>
        <w:spacing w:after="140"/>
        <w:jc w:val="both"/>
        <w:rPr>
          <w:rFonts w:ascii="Arial" w:hAnsi="Arial" w:cs="Arial"/>
        </w:rPr>
      </w:pPr>
      <w:r w:rsidRPr="002E311F">
        <w:rPr>
          <w:rFonts w:ascii="Arial" w:hAnsi="Arial" w:cs="Arial"/>
        </w:rPr>
        <w:t xml:space="preserve"> 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w:t>
      </w:r>
      <w:proofErr w:type="spellStart"/>
      <w:r w:rsidRPr="002E311F">
        <w:rPr>
          <w:rFonts w:ascii="Arial" w:hAnsi="Arial" w:cs="Arial"/>
        </w:rPr>
        <w:t>Росфинмониторинга</w:t>
      </w:r>
      <w:proofErr w:type="spellEnd"/>
      <w:r w:rsidRPr="002E311F">
        <w:rPr>
          <w:rFonts w:ascii="Arial" w:hAnsi="Arial" w:cs="Arial"/>
        </w:rPr>
        <w:t xml:space="preserve"> с надзорными органами и саморегулируемыми организациями.</w:t>
      </w:r>
    </w:p>
    <w:p w:rsidR="00775291" w:rsidRPr="00E7758B" w:rsidRDefault="00775291" w:rsidP="00775291">
      <w:pPr>
        <w:spacing w:after="140"/>
        <w:jc w:val="both"/>
        <w:rPr>
          <w:rFonts w:ascii="Arial" w:hAnsi="Arial" w:cs="Arial"/>
          <w:b/>
          <w:bCs/>
          <w:i/>
          <w:iCs/>
        </w:rPr>
      </w:pPr>
    </w:p>
    <w:p w:rsidR="00775291" w:rsidRPr="002E311F" w:rsidRDefault="00775291" w:rsidP="00775291">
      <w:pPr>
        <w:spacing w:after="140"/>
        <w:jc w:val="both"/>
        <w:rPr>
          <w:rFonts w:ascii="Arial" w:hAnsi="Arial" w:cs="Arial"/>
        </w:rPr>
      </w:pPr>
      <w:r w:rsidRPr="00E7758B">
        <w:rPr>
          <w:rFonts w:ascii="Arial" w:hAnsi="Arial" w:cs="Arial"/>
          <w:b/>
          <w:bCs/>
          <w:i/>
          <w:iCs/>
        </w:rPr>
        <w:t>Тема 6. Ответственность за нарушение законодательства Российской Федерации в сфере ПОД/ФТ/ФРОМУ</w:t>
      </w:r>
    </w:p>
    <w:p w:rsidR="00775291" w:rsidRPr="002E311F" w:rsidRDefault="00775291" w:rsidP="00775291">
      <w:pPr>
        <w:spacing w:after="140"/>
        <w:jc w:val="both"/>
        <w:rPr>
          <w:rFonts w:ascii="Arial" w:hAnsi="Arial" w:cs="Arial"/>
        </w:rPr>
      </w:pPr>
      <w:r w:rsidRPr="002E311F">
        <w:rPr>
          <w:rFonts w:ascii="Arial" w:hAnsi="Arial" w:cs="Arial"/>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w:t>
      </w:r>
      <w:r w:rsidRPr="002E311F">
        <w:rPr>
          <w:rFonts w:ascii="Arial" w:hAnsi="Arial" w:cs="Arial"/>
        </w:rPr>
        <w:lastRenderedPageBreak/>
        <w:t>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775291" w:rsidRPr="00E7758B" w:rsidRDefault="00775291" w:rsidP="00775291">
      <w:pPr>
        <w:spacing w:after="140"/>
        <w:jc w:val="both"/>
        <w:rPr>
          <w:rFonts w:ascii="Arial" w:hAnsi="Arial" w:cs="Arial"/>
        </w:rPr>
      </w:pPr>
    </w:p>
    <w:p w:rsidR="00775291" w:rsidRPr="002E311F" w:rsidRDefault="00775291" w:rsidP="00775291">
      <w:pPr>
        <w:spacing w:after="140"/>
        <w:jc w:val="both"/>
        <w:rPr>
          <w:rFonts w:ascii="Arial" w:hAnsi="Arial" w:cs="Arial"/>
        </w:rPr>
      </w:pPr>
      <w:r w:rsidRPr="00E7758B">
        <w:rPr>
          <w:rFonts w:ascii="Arial" w:hAnsi="Arial" w:cs="Arial"/>
          <w:b/>
          <w:bCs/>
          <w:u w:val="single"/>
        </w:rPr>
        <w:t>Раздел 2.</w:t>
      </w:r>
      <w:r w:rsidRPr="00E7758B">
        <w:rPr>
          <w:rFonts w:ascii="Arial" w:hAnsi="Arial" w:cs="Arial"/>
          <w:b/>
          <w:bCs/>
        </w:rPr>
        <w:t> Организация и осуществление внутреннего контроля как механизма эффективной реализации мер по ПОД/ФТ/ФРОМУ</w:t>
      </w:r>
      <w:proofErr w:type="gramStart"/>
      <w:r w:rsidRPr="00E7758B">
        <w:rPr>
          <w:rFonts w:ascii="Arial" w:hAnsi="Arial" w:cs="Arial"/>
          <w:b/>
          <w:bCs/>
          <w:vertAlign w:val="superscript"/>
        </w:rPr>
        <w:t>1</w:t>
      </w:r>
      <w:proofErr w:type="gramEnd"/>
    </w:p>
    <w:p w:rsidR="00775291" w:rsidRPr="002E311F" w:rsidRDefault="00775291" w:rsidP="00775291">
      <w:pPr>
        <w:spacing w:after="140"/>
        <w:jc w:val="both"/>
        <w:rPr>
          <w:rFonts w:ascii="Arial" w:hAnsi="Arial" w:cs="Arial"/>
        </w:rPr>
      </w:pPr>
      <w:r w:rsidRPr="00E7758B">
        <w:rPr>
          <w:rFonts w:ascii="Arial" w:hAnsi="Arial" w:cs="Arial"/>
          <w:b/>
          <w:bCs/>
          <w:i/>
          <w:iCs/>
        </w:rPr>
        <w:t>Тема 7. Права и обязанности субъектов первичного финансового мониторинга</w:t>
      </w:r>
    </w:p>
    <w:p w:rsidR="00775291" w:rsidRPr="002E311F" w:rsidRDefault="00775291" w:rsidP="00775291">
      <w:pPr>
        <w:spacing w:after="140"/>
        <w:jc w:val="both"/>
        <w:rPr>
          <w:rFonts w:ascii="Arial" w:hAnsi="Arial" w:cs="Arial"/>
        </w:rPr>
      </w:pPr>
      <w:r w:rsidRPr="002E311F">
        <w:rPr>
          <w:rFonts w:ascii="Arial" w:hAnsi="Arial" w:cs="Arial"/>
        </w:rPr>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775291" w:rsidRPr="002E311F" w:rsidRDefault="00775291" w:rsidP="00775291">
      <w:pPr>
        <w:spacing w:after="140"/>
        <w:jc w:val="both"/>
        <w:rPr>
          <w:rFonts w:ascii="Arial" w:hAnsi="Arial" w:cs="Arial"/>
        </w:rPr>
      </w:pPr>
      <w:r w:rsidRPr="002E311F">
        <w:rPr>
          <w:rFonts w:ascii="Arial" w:hAnsi="Arial" w:cs="Arial"/>
        </w:rPr>
        <w:t xml:space="preserve">Требования к организации внутреннего контроля </w:t>
      </w:r>
      <w:proofErr w:type="spellStart"/>
      <w:r w:rsidRPr="002E311F">
        <w:rPr>
          <w:rFonts w:ascii="Arial" w:hAnsi="Arial" w:cs="Arial"/>
        </w:rPr>
        <w:t>аудируемых</w:t>
      </w:r>
      <w:proofErr w:type="spellEnd"/>
      <w:r w:rsidRPr="002E311F">
        <w:rPr>
          <w:rFonts w:ascii="Arial" w:hAnsi="Arial" w:cs="Arial"/>
        </w:rPr>
        <w:t xml:space="preserve"> лиц – субъектов первичного финансового мониторинга. Их основные права и обязанности.</w:t>
      </w:r>
    </w:p>
    <w:p w:rsidR="00775291" w:rsidRPr="002E311F" w:rsidRDefault="00775291" w:rsidP="00775291">
      <w:pPr>
        <w:spacing w:after="140"/>
        <w:jc w:val="both"/>
        <w:rPr>
          <w:rFonts w:ascii="Arial" w:hAnsi="Arial" w:cs="Arial"/>
        </w:rPr>
      </w:pPr>
      <w:r w:rsidRPr="002E311F">
        <w:rPr>
          <w:rFonts w:ascii="Arial" w:hAnsi="Arial" w:cs="Arial"/>
        </w:rPr>
        <w:t>Требования к организации внутреннего контроля аудиторской организации как субъекта первичного финансового мониторинга.</w:t>
      </w:r>
    </w:p>
    <w:p w:rsidR="00775291" w:rsidRPr="002E311F" w:rsidRDefault="00775291" w:rsidP="00775291">
      <w:pPr>
        <w:spacing w:after="140"/>
        <w:jc w:val="both"/>
        <w:rPr>
          <w:rFonts w:ascii="Arial" w:hAnsi="Arial" w:cs="Arial"/>
        </w:rPr>
      </w:pPr>
      <w:r w:rsidRPr="002E311F">
        <w:rPr>
          <w:rFonts w:ascii="Arial" w:hAnsi="Arial" w:cs="Arial"/>
        </w:rPr>
        <w:t xml:space="preserve"> Обязанности аудитора </w:t>
      </w:r>
      <w:proofErr w:type="gramStart"/>
      <w:r w:rsidRPr="002E311F">
        <w:rPr>
          <w:rFonts w:ascii="Arial" w:hAnsi="Arial" w:cs="Arial"/>
        </w:rPr>
        <w:t>по</w:t>
      </w:r>
      <w:proofErr w:type="gramEnd"/>
      <w:r w:rsidRPr="002E311F">
        <w:rPr>
          <w:rFonts w:ascii="Arial" w:hAnsi="Arial" w:cs="Arial"/>
        </w:rPr>
        <w:t xml:space="preserve"> ПОД/ФТ/ФРОМУ  </w:t>
      </w:r>
      <w:proofErr w:type="gramStart"/>
      <w:r w:rsidRPr="002E311F">
        <w:rPr>
          <w:rFonts w:ascii="Arial" w:hAnsi="Arial" w:cs="Arial"/>
        </w:rPr>
        <w:t>при</w:t>
      </w:r>
      <w:proofErr w:type="gramEnd"/>
      <w:r w:rsidRPr="002E311F">
        <w:rPr>
          <w:rFonts w:ascii="Arial" w:hAnsi="Arial" w:cs="Arial"/>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w:t>
      </w:r>
      <w:proofErr w:type="spellStart"/>
      <w:r w:rsidRPr="002E311F">
        <w:rPr>
          <w:rFonts w:ascii="Arial" w:hAnsi="Arial" w:cs="Arial"/>
        </w:rPr>
        <w:t>бенефициарных</w:t>
      </w:r>
      <w:proofErr w:type="spellEnd"/>
      <w:r w:rsidRPr="002E311F">
        <w:rPr>
          <w:rFonts w:ascii="Arial" w:hAnsi="Arial" w:cs="Arial"/>
        </w:rPr>
        <w:t xml:space="preserve">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w:t>
      </w:r>
      <w:proofErr w:type="spellStart"/>
      <w:r w:rsidRPr="002E311F">
        <w:rPr>
          <w:rFonts w:ascii="Arial" w:hAnsi="Arial" w:cs="Arial"/>
        </w:rPr>
        <w:t>Росфиемониторинга</w:t>
      </w:r>
      <w:proofErr w:type="spellEnd"/>
      <w:r w:rsidRPr="002E311F">
        <w:rPr>
          <w:rFonts w:ascii="Arial" w:hAnsi="Arial" w:cs="Arial"/>
        </w:rPr>
        <w:t xml:space="preserve"> о сомнительных сделках и операциях; исполнение требований в отношении приема на обслуживание и обслуживание публичных должностных лиц</w:t>
      </w:r>
      <w:proofErr w:type="gramStart"/>
      <w:r w:rsidRPr="002E311F">
        <w:rPr>
          <w:rFonts w:ascii="Arial" w:hAnsi="Arial" w:cs="Arial"/>
        </w:rPr>
        <w:t>;.</w:t>
      </w:r>
      <w:proofErr w:type="gramEnd"/>
    </w:p>
    <w:p w:rsidR="00775291" w:rsidRPr="002E311F" w:rsidRDefault="00775291" w:rsidP="00775291">
      <w:pPr>
        <w:spacing w:after="140"/>
        <w:jc w:val="both"/>
        <w:rPr>
          <w:rFonts w:ascii="Arial" w:hAnsi="Arial" w:cs="Arial"/>
        </w:rPr>
      </w:pPr>
      <w:r w:rsidRPr="002E311F">
        <w:rPr>
          <w:rFonts w:ascii="Arial" w:hAnsi="Arial" w:cs="Arial"/>
        </w:rPr>
        <w:t xml:space="preserve">Обязанности аудиторов </w:t>
      </w:r>
      <w:proofErr w:type="gramStart"/>
      <w:r w:rsidRPr="002E311F">
        <w:rPr>
          <w:rFonts w:ascii="Arial" w:hAnsi="Arial" w:cs="Arial"/>
        </w:rPr>
        <w:t>по</w:t>
      </w:r>
      <w:proofErr w:type="gramEnd"/>
      <w:r w:rsidRPr="002E311F">
        <w:rPr>
          <w:rFonts w:ascii="Arial" w:hAnsi="Arial" w:cs="Arial"/>
        </w:rPr>
        <w:t xml:space="preserve">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w:t>
      </w:r>
      <w:proofErr w:type="spellStart"/>
      <w:r w:rsidRPr="002E311F">
        <w:rPr>
          <w:rFonts w:ascii="Arial" w:hAnsi="Arial" w:cs="Arial"/>
        </w:rPr>
        <w:t>Росфинмониторинга</w:t>
      </w:r>
      <w:proofErr w:type="spellEnd"/>
      <w:r w:rsidRPr="002E311F">
        <w:rPr>
          <w:rFonts w:ascii="Arial" w:hAnsi="Arial" w:cs="Arial"/>
        </w:rPr>
        <w:t xml:space="preserve"> о сомнительных операциях.</w:t>
      </w:r>
    </w:p>
    <w:p w:rsidR="00775291" w:rsidRPr="002E311F" w:rsidRDefault="00775291" w:rsidP="00775291">
      <w:pPr>
        <w:spacing w:after="140"/>
        <w:jc w:val="both"/>
        <w:rPr>
          <w:rFonts w:ascii="Arial" w:hAnsi="Arial" w:cs="Arial"/>
        </w:rPr>
      </w:pPr>
      <w:r w:rsidRPr="002E311F">
        <w:rPr>
          <w:rFonts w:ascii="Arial" w:hAnsi="Arial" w:cs="Arial"/>
        </w:rPr>
        <w:t> </w:t>
      </w:r>
      <w:r w:rsidRPr="00E7758B">
        <w:rPr>
          <w:rFonts w:ascii="Arial" w:hAnsi="Arial" w:cs="Arial"/>
          <w:b/>
          <w:bCs/>
          <w:i/>
          <w:iCs/>
        </w:rPr>
        <w:t>Тема 8. Требования к разработке правил внутреннего контроля</w:t>
      </w:r>
    </w:p>
    <w:p w:rsidR="00775291" w:rsidRPr="00E7758B" w:rsidRDefault="00775291" w:rsidP="00775291">
      <w:pPr>
        <w:spacing w:after="140"/>
        <w:jc w:val="both"/>
        <w:rPr>
          <w:rFonts w:ascii="Arial" w:hAnsi="Arial" w:cs="Arial"/>
        </w:rPr>
      </w:pPr>
      <w:r w:rsidRPr="002E311F">
        <w:rPr>
          <w:rFonts w:ascii="Arial" w:hAnsi="Arial" w:cs="Arial"/>
        </w:rPr>
        <w:t xml:space="preserve">Организация и осуществление внутреннего контроля. Перечень внутренних документов </w:t>
      </w:r>
      <w:proofErr w:type="gramStart"/>
      <w:r w:rsidRPr="002E311F">
        <w:rPr>
          <w:rFonts w:ascii="Arial" w:hAnsi="Arial" w:cs="Arial"/>
        </w:rPr>
        <w:t>по</w:t>
      </w:r>
      <w:proofErr w:type="gramEnd"/>
      <w:r w:rsidRPr="002E311F">
        <w:rPr>
          <w:rFonts w:ascii="Arial" w:hAnsi="Arial" w:cs="Arial"/>
        </w:rPr>
        <w:t xml:space="preserve">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w:t>
      </w:r>
    </w:p>
    <w:p w:rsidR="00775291" w:rsidRPr="00E7758B" w:rsidRDefault="00775291" w:rsidP="00775291">
      <w:pPr>
        <w:spacing w:after="140"/>
        <w:jc w:val="both"/>
        <w:rPr>
          <w:rFonts w:ascii="Arial" w:hAnsi="Arial" w:cs="Arial"/>
        </w:rPr>
      </w:pPr>
    </w:p>
    <w:p w:rsidR="00775291" w:rsidRPr="002E311F" w:rsidRDefault="00775291" w:rsidP="00775291">
      <w:pPr>
        <w:spacing w:after="140"/>
        <w:jc w:val="both"/>
        <w:rPr>
          <w:rFonts w:ascii="Arial" w:hAnsi="Arial" w:cs="Arial"/>
        </w:rPr>
      </w:pPr>
      <w:r w:rsidRPr="00E7758B">
        <w:rPr>
          <w:rFonts w:ascii="Arial" w:hAnsi="Arial" w:cs="Arial"/>
          <w:b/>
          <w:bCs/>
          <w:i/>
          <w:iCs/>
        </w:rPr>
        <w:t>Тема 9. Критерии и признаки сомнительных сделок или финансовых операций</w:t>
      </w:r>
    </w:p>
    <w:p w:rsidR="00775291" w:rsidRPr="002E311F" w:rsidRDefault="00775291" w:rsidP="00775291">
      <w:pPr>
        <w:spacing w:after="140"/>
        <w:jc w:val="both"/>
        <w:rPr>
          <w:rFonts w:ascii="Arial" w:hAnsi="Arial" w:cs="Arial"/>
        </w:rPr>
      </w:pPr>
      <w:r w:rsidRPr="002E311F">
        <w:rPr>
          <w:rFonts w:ascii="Arial" w:hAnsi="Arial" w:cs="Arial"/>
        </w:rPr>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775291" w:rsidRPr="002E311F" w:rsidRDefault="00775291" w:rsidP="00775291">
      <w:pPr>
        <w:spacing w:after="140"/>
        <w:jc w:val="both"/>
        <w:rPr>
          <w:rFonts w:ascii="Arial" w:hAnsi="Arial" w:cs="Arial"/>
        </w:rPr>
      </w:pPr>
      <w:r w:rsidRPr="00E7758B">
        <w:rPr>
          <w:rFonts w:ascii="Arial" w:hAnsi="Arial" w:cs="Arial"/>
          <w:b/>
          <w:bCs/>
          <w:i/>
          <w:iCs/>
        </w:rPr>
        <w:t>Тема 10. Система подготовки и обучения кадров организаций</w:t>
      </w:r>
    </w:p>
    <w:p w:rsidR="00775291" w:rsidRPr="002E311F" w:rsidRDefault="00775291" w:rsidP="00775291">
      <w:pPr>
        <w:spacing w:after="140"/>
        <w:jc w:val="both"/>
        <w:rPr>
          <w:rFonts w:ascii="Arial" w:hAnsi="Arial" w:cs="Arial"/>
        </w:rPr>
      </w:pPr>
      <w:r w:rsidRPr="002E311F">
        <w:rPr>
          <w:rFonts w:ascii="Arial" w:hAnsi="Arial" w:cs="Arial"/>
        </w:rPr>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rsidR="00775291" w:rsidRPr="002E311F" w:rsidRDefault="00775291" w:rsidP="00775291">
      <w:pPr>
        <w:spacing w:after="140"/>
        <w:jc w:val="both"/>
        <w:rPr>
          <w:rFonts w:ascii="Arial" w:hAnsi="Arial" w:cs="Arial"/>
        </w:rPr>
      </w:pPr>
      <w:r w:rsidRPr="00E7758B">
        <w:rPr>
          <w:rFonts w:ascii="Arial" w:hAnsi="Arial" w:cs="Arial"/>
          <w:b/>
          <w:bCs/>
          <w:i/>
          <w:iCs/>
        </w:rPr>
        <w:t>Тема 11. Типичные правонарушения в сфере ПОД/ФТ/ФРОМУ</w:t>
      </w:r>
    </w:p>
    <w:p w:rsidR="00775291" w:rsidRPr="00E7758B" w:rsidRDefault="00775291" w:rsidP="00775291">
      <w:pPr>
        <w:spacing w:after="140"/>
        <w:jc w:val="both"/>
        <w:rPr>
          <w:rFonts w:ascii="Arial" w:hAnsi="Arial" w:cs="Arial"/>
        </w:rPr>
      </w:pPr>
      <w:r w:rsidRPr="002E311F">
        <w:rPr>
          <w:rFonts w:ascii="Arial" w:hAnsi="Arial" w:cs="Arial"/>
        </w:rPr>
        <w:t xml:space="preserve">Примеры нарушений требований законодательства </w:t>
      </w:r>
      <w:proofErr w:type="gramStart"/>
      <w:r w:rsidRPr="002E311F">
        <w:rPr>
          <w:rFonts w:ascii="Arial" w:hAnsi="Arial" w:cs="Arial"/>
        </w:rPr>
        <w:t>о</w:t>
      </w:r>
      <w:proofErr w:type="gramEnd"/>
      <w:r w:rsidRPr="002E311F">
        <w:rPr>
          <w:rFonts w:ascii="Arial" w:hAnsi="Arial" w:cs="Arial"/>
        </w:rPr>
        <w:t xml:space="preserve"> ПОД/ФТ/ФРОМУ субъектами первичного финансового мониторинга.</w:t>
      </w:r>
    </w:p>
    <w:p w:rsidR="009028FE" w:rsidRDefault="009028FE" w:rsidP="00775291">
      <w:pPr>
        <w:spacing w:after="140"/>
        <w:jc w:val="both"/>
        <w:rPr>
          <w:rFonts w:ascii="Arial" w:hAnsi="Arial" w:cs="Arial"/>
        </w:rPr>
      </w:pPr>
    </w:p>
    <w:p w:rsidR="00775291" w:rsidRPr="002E311F" w:rsidRDefault="00775291" w:rsidP="00775291">
      <w:pPr>
        <w:spacing w:after="140"/>
        <w:jc w:val="both"/>
        <w:rPr>
          <w:rFonts w:ascii="Arial" w:hAnsi="Arial" w:cs="Arial"/>
        </w:rPr>
      </w:pPr>
      <w:r w:rsidRPr="002E311F">
        <w:rPr>
          <w:rFonts w:ascii="Arial" w:hAnsi="Arial" w:cs="Arial"/>
        </w:rPr>
        <w:t>______________</w:t>
      </w:r>
    </w:p>
    <w:p w:rsidR="000155FF" w:rsidRPr="009028FE" w:rsidRDefault="00775291" w:rsidP="00211C56">
      <w:pPr>
        <w:spacing w:after="140"/>
        <w:jc w:val="both"/>
        <w:rPr>
          <w:rFonts w:ascii="Arial" w:hAnsi="Arial" w:cs="Arial"/>
          <w:i/>
          <w:sz w:val="18"/>
        </w:rPr>
      </w:pPr>
      <w:r w:rsidRPr="002E311F">
        <w:rPr>
          <w:rFonts w:ascii="Arial" w:hAnsi="Arial" w:cs="Arial"/>
          <w:i/>
          <w:sz w:val="18"/>
          <w:vertAlign w:val="superscript"/>
        </w:rPr>
        <w:t>1</w:t>
      </w:r>
      <w:r w:rsidRPr="00E7758B">
        <w:rPr>
          <w:rFonts w:ascii="Arial" w:hAnsi="Arial" w:cs="Arial"/>
          <w:i/>
          <w:sz w:val="18"/>
          <w:vertAlign w:val="superscript"/>
        </w:rPr>
        <w:t xml:space="preserve"> </w:t>
      </w:r>
      <w:r w:rsidRPr="002E311F">
        <w:rPr>
          <w:rFonts w:ascii="Arial" w:hAnsi="Arial" w:cs="Arial"/>
          <w:i/>
          <w:sz w:val="18"/>
        </w:rPr>
        <w:t xml:space="preserve">Вопросы данного раздела изучаются отдельно применительно к деятельности: 1) </w:t>
      </w:r>
      <w:proofErr w:type="spellStart"/>
      <w:r w:rsidRPr="002E311F">
        <w:rPr>
          <w:rFonts w:ascii="Arial" w:hAnsi="Arial" w:cs="Arial"/>
          <w:i/>
          <w:sz w:val="18"/>
        </w:rPr>
        <w:t>аудируемых</w:t>
      </w:r>
      <w:proofErr w:type="spellEnd"/>
      <w:r w:rsidRPr="002E311F">
        <w:rPr>
          <w:rFonts w:ascii="Arial" w:hAnsi="Arial" w:cs="Arial"/>
          <w:i/>
          <w:sz w:val="18"/>
        </w:rPr>
        <w:t xml:space="preserve">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w:t>
      </w:r>
    </w:p>
    <w:sectPr w:rsidR="000155FF" w:rsidRPr="009028FE" w:rsidSect="0051100B">
      <w:footerReference w:type="default" r:id="rId9"/>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26" w:rsidRDefault="000A1B26" w:rsidP="00A26CF4">
      <w:r>
        <w:separator/>
      </w:r>
    </w:p>
  </w:endnote>
  <w:endnote w:type="continuationSeparator" w:id="0">
    <w:p w:rsidR="000A1B26" w:rsidRDefault="000A1B26"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F4" w:rsidRDefault="009028FE">
    <w:pPr>
      <w:pStyle w:val="aff1"/>
      <w:rPr>
        <w:color w:val="000000" w:themeColor="text1"/>
        <w:sz w:val="24"/>
        <w:szCs w:val="24"/>
      </w:rPr>
    </w:pPr>
    <w:r>
      <w:rPr>
        <w:noProof/>
        <w:color w:val="000000" w:themeColor="text1"/>
        <w:sz w:val="24"/>
        <w:szCs w:val="24"/>
      </w:rPr>
      <w:pict>
        <v:group id="_x0000_s2051" style="position:absolute;margin-left:-.65pt;margin-top:26.65pt;width:517.35pt;height:22.9pt;z-index:251661312" coordorigin="1418,873" coordsize="9720,458">
          <v:line id="_x0000_s2052" style="position:absolute" from="1425,873" to="11063,873" strokeweight="1.75pt"/>
          <v:shapetype id="_x0000_t202" coordsize="21600,21600" o:spt="202" path="m,l,21600r21600,l21600,xe">
            <v:stroke joinstyle="miter"/>
            <v:path gradientshapeok="t" o:connecttype="rect"/>
          </v:shapetype>
          <v:shape id="_x0000_s2053" type="#_x0000_t202" style="position:absolute;left:1418;top:971;width:9720;height:360" filled="f" stroked="f">
            <v:textbox style="mso-next-textbox:#_x0000_s2053" inset="0,0,0,0">
              <w:txbxContent>
                <w:p w:rsidR="00A26CF4" w:rsidRPr="0051100B" w:rsidRDefault="0051100B" w:rsidP="00A26CF4">
                  <w:pPr>
                    <w:tabs>
                      <w:tab w:val="left" w:pos="8364"/>
                    </w:tabs>
                    <w:rPr>
                      <w:rFonts w:ascii="Arial" w:hAnsi="Arial" w:cs="Arial"/>
                      <w:sz w:val="22"/>
                      <w:szCs w:val="22"/>
                    </w:rPr>
                  </w:pPr>
                  <w:proofErr w:type="gramStart"/>
                  <w:r w:rsidRPr="009F5C6E">
                    <w:rPr>
                      <w:rFonts w:ascii="Arial" w:hAnsi="Arial" w:cs="Arial"/>
                      <w:i/>
                      <w:color w:val="000000"/>
                      <w:sz w:val="22"/>
                      <w:szCs w:val="22"/>
                    </w:rPr>
                    <w:t>ЧУ</w:t>
                  </w:r>
                  <w:proofErr w:type="gramEnd"/>
                  <w:r w:rsidRPr="009F5C6E">
                    <w:rPr>
                      <w:rFonts w:ascii="Arial" w:hAnsi="Arial" w:cs="Arial"/>
                      <w:i/>
                      <w:color w:val="000000"/>
                      <w:sz w:val="22"/>
                      <w:szCs w:val="22"/>
                    </w:rPr>
                    <w:t xml:space="preserve">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A26CF4" w:rsidRPr="0051100B">
                    <w:rPr>
                      <w:rFonts w:ascii="Arial" w:hAnsi="Arial" w:cs="Arial"/>
                      <w:i/>
                      <w:color w:val="000000"/>
                      <w:sz w:val="22"/>
                      <w:szCs w:val="22"/>
                    </w:rPr>
                    <w:t>тел. (495) 998-52-50</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w:r>
  </w:p>
  <w:p w:rsidR="00A26CF4" w:rsidRDefault="00A26CF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26" w:rsidRDefault="000A1B26" w:rsidP="00A26CF4">
      <w:r>
        <w:separator/>
      </w:r>
    </w:p>
  </w:footnote>
  <w:footnote w:type="continuationSeparator" w:id="0">
    <w:p w:rsidR="000A1B26" w:rsidRDefault="000A1B26" w:rsidP="00A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49CC"/>
    <w:rsid w:val="00003890"/>
    <w:rsid w:val="000155FF"/>
    <w:rsid w:val="00037AD1"/>
    <w:rsid w:val="000A1B26"/>
    <w:rsid w:val="000E6DA3"/>
    <w:rsid w:val="001354B4"/>
    <w:rsid w:val="00170360"/>
    <w:rsid w:val="001F2B75"/>
    <w:rsid w:val="0020223A"/>
    <w:rsid w:val="00211C56"/>
    <w:rsid w:val="002510E0"/>
    <w:rsid w:val="00261A23"/>
    <w:rsid w:val="0029279A"/>
    <w:rsid w:val="002E66BD"/>
    <w:rsid w:val="00396D96"/>
    <w:rsid w:val="003E5EB8"/>
    <w:rsid w:val="004A4B02"/>
    <w:rsid w:val="0050548E"/>
    <w:rsid w:val="0051100B"/>
    <w:rsid w:val="005258D8"/>
    <w:rsid w:val="00545FBC"/>
    <w:rsid w:val="005E08A4"/>
    <w:rsid w:val="006546B1"/>
    <w:rsid w:val="0068460D"/>
    <w:rsid w:val="00735E73"/>
    <w:rsid w:val="00775291"/>
    <w:rsid w:val="007F49CC"/>
    <w:rsid w:val="008140C1"/>
    <w:rsid w:val="00890A8D"/>
    <w:rsid w:val="008C0950"/>
    <w:rsid w:val="008C2CE1"/>
    <w:rsid w:val="009028FE"/>
    <w:rsid w:val="00911D63"/>
    <w:rsid w:val="0092084D"/>
    <w:rsid w:val="009933CF"/>
    <w:rsid w:val="009A5A97"/>
    <w:rsid w:val="009F5C6E"/>
    <w:rsid w:val="00A26CF4"/>
    <w:rsid w:val="00A907F4"/>
    <w:rsid w:val="00AA59BE"/>
    <w:rsid w:val="00BF2432"/>
    <w:rsid w:val="00C63FE1"/>
    <w:rsid w:val="00D8544E"/>
    <w:rsid w:val="00DB1B58"/>
    <w:rsid w:val="00E448C3"/>
    <w:rsid w:val="00EB3006"/>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91"/>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uiPriority w:val="99"/>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 w:type="character" w:customStyle="1" w:styleId="apple-converted-space">
    <w:name w:val="apple-converted-space"/>
    <w:basedOn w:val="a0"/>
    <w:rsid w:val="0001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139">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 w:id="1320769907">
      <w:bodyDiv w:val="1"/>
      <w:marLeft w:val="0"/>
      <w:marRight w:val="0"/>
      <w:marTop w:val="0"/>
      <w:marBottom w:val="0"/>
      <w:divBdr>
        <w:top w:val="none" w:sz="0" w:space="0" w:color="auto"/>
        <w:left w:val="none" w:sz="0" w:space="0" w:color="auto"/>
        <w:bottom w:val="none" w:sz="0" w:space="0" w:color="auto"/>
        <w:right w:val="none" w:sz="0" w:space="0" w:color="auto"/>
      </w:divBdr>
    </w:div>
    <w:div w:id="1582136358">
      <w:bodyDiv w:val="1"/>
      <w:marLeft w:val="0"/>
      <w:marRight w:val="0"/>
      <w:marTop w:val="0"/>
      <w:marBottom w:val="0"/>
      <w:divBdr>
        <w:top w:val="none" w:sz="0" w:space="0" w:color="auto"/>
        <w:left w:val="none" w:sz="0" w:space="0" w:color="auto"/>
        <w:bottom w:val="none" w:sz="0" w:space="0" w:color="auto"/>
        <w:right w:val="none" w:sz="0" w:space="0" w:color="auto"/>
      </w:divBdr>
    </w:div>
    <w:div w:id="1599867615">
      <w:bodyDiv w:val="1"/>
      <w:marLeft w:val="0"/>
      <w:marRight w:val="0"/>
      <w:marTop w:val="0"/>
      <w:marBottom w:val="0"/>
      <w:divBdr>
        <w:top w:val="none" w:sz="0" w:space="0" w:color="auto"/>
        <w:left w:val="none" w:sz="0" w:space="0" w:color="auto"/>
        <w:bottom w:val="none" w:sz="0" w:space="0" w:color="auto"/>
        <w:right w:val="none" w:sz="0" w:space="0" w:color="auto"/>
      </w:divBdr>
    </w:div>
    <w:div w:id="1687243740">
      <w:bodyDiv w:val="1"/>
      <w:marLeft w:val="0"/>
      <w:marRight w:val="0"/>
      <w:marTop w:val="0"/>
      <w:marBottom w:val="0"/>
      <w:divBdr>
        <w:top w:val="none" w:sz="0" w:space="0" w:color="auto"/>
        <w:left w:val="none" w:sz="0" w:space="0" w:color="auto"/>
        <w:bottom w:val="none" w:sz="0" w:space="0" w:color="auto"/>
        <w:right w:val="none" w:sz="0" w:space="0" w:color="auto"/>
      </w:divBdr>
    </w:div>
    <w:div w:id="20445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Александр</cp:lastModifiedBy>
  <cp:revision>14</cp:revision>
  <cp:lastPrinted>2020-06-27T12:01:00Z</cp:lastPrinted>
  <dcterms:created xsi:type="dcterms:W3CDTF">2020-03-14T10:25:00Z</dcterms:created>
  <dcterms:modified xsi:type="dcterms:W3CDTF">2020-06-27T12:01:00Z</dcterms:modified>
</cp:coreProperties>
</file>