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А.Л.Руф</w:t>
            </w:r>
          </w:p>
        </w:tc>
      </w:tr>
    </w:tbl>
    <w:p w:rsidR="006343F6" w:rsidRPr="00A26CF4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p w:rsidR="00BF54D2" w:rsidRPr="00BF54D2" w:rsidRDefault="00BF54D2" w:rsidP="004B6E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6-3-32 «ФЕДЕРАЛЬНЫЕ СТАНДАРТЫ БУХГАЛТЕРСКОГО УЧЕТА. ПРИМЕНЕНИЕ ПРИ АУДИТЕ ФИНАНСОВОЙ ОТЧЕТНОСТИ С УЧЕТОМ ПОЛОЖЕНИЙ МСФО»</w:t>
      </w:r>
    </w:p>
    <w:p w:rsidR="00BF54D2" w:rsidRPr="00BF54D2" w:rsidRDefault="00BF54D2" w:rsidP="00BF54D2">
      <w:pPr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Продолжительность обучения –20 академических часов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Обязательные вопросы*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Тема 1. Особенности составления и представления бухгалтерской (финансовой) отчетности в 2021 году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Роль учетной политики организации. Изменения, внесенные в ПБУ 1/2008, позволяющие сблизить способы учета с МСФО. Порядок действий организации в случае, если в ФСБУ отсутствуют способы ведения учета или они противоречат принципам МСФО. Применение принципа рациональности при несущественности информации. Отступление от общего порядка формирования учетной политики в исключительных случаях. Раскрытие информации об учетной политике в пояснениях к балансу и отчету о финансовых результатах.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Порядок представления экземпляра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(Федеральный закон от 28.11.2018 № 444-ФЗ, Приказ ФНС от 13.11.2019 №ММВ-7-1/569@).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Последние изменения в формах бухгалтерской отчетности, в порядке представления исправлен ной бухгалтерской отчетности.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Сроки представления отчетности и утверждения ее общими собраниями участников корпораций.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Тема 2. Новые ФСБУ. Ход выполнения Программы разработки ФСБУ до 2023 года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Изменения в законодательстве о бухгалтерском учете с 2021 года: ФСБУ 5/2019 "Запасы" - сложные вопросы практического применения.  Изменения в законодательстве о бухгалтерском учете с 2022 года: ФСБУ 6/2020 "Основные средства"; ФСБУ 26/2020 "Капитальные вложения"; ФСБУ 25/2018 "Бухгалтерский учет аренды". Новые разъяснения законодательства о бухгалтерском учете.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Планируемые изменения в стандартах бухгалтерского учета в РФ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Тема 3. Формирование учетной политики с учетом норм МСФО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Примеры формирования учетной политики в условиях отсутствия способов учета в ФСБУ: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оценка дебиторской задолженности при создании и последующем изменении резерва сомнительных долгов;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учет вознаграждений работникам;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обесценение основных средств;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инвестиционная недвижимость.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Примеры унификации учетной политики организациями, составляющими финансовую отчетность в соответствии с МСФО: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порядок учета изменения величины ликвидационного обязательства;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признание оценочными значениями срока полезного использования и способа амортизации по ОС;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54D2">
        <w:rPr>
          <w:rFonts w:ascii="Arial" w:hAnsi="Arial" w:cs="Arial"/>
          <w:b/>
          <w:bCs/>
          <w:sz w:val="24"/>
          <w:szCs w:val="24"/>
        </w:rPr>
        <w:t>компонентный учет объектов основных средств;</w:t>
      </w:r>
    </w:p>
    <w:p w:rsidR="00BF54D2" w:rsidRPr="00BF54D2" w:rsidRDefault="00BF54D2" w:rsidP="004B6E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E22CE" w:rsidRDefault="00BF54D2" w:rsidP="004B6EAA">
      <w:pPr>
        <w:jc w:val="both"/>
      </w:pPr>
      <w:r w:rsidRPr="00BF54D2">
        <w:rPr>
          <w:rFonts w:ascii="Arial" w:hAnsi="Arial" w:cs="Arial"/>
          <w:b/>
          <w:bCs/>
          <w:sz w:val="24"/>
          <w:szCs w:val="24"/>
        </w:rPr>
        <w:t>себестоимость продукции при неполной загрузке мощностей</w:t>
      </w:r>
      <w:r w:rsidR="004B6EAA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sectPr w:rsidR="009E22CE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78" w:rsidRDefault="00033678" w:rsidP="00747EA7">
      <w:r>
        <w:separator/>
      </w:r>
    </w:p>
  </w:endnote>
  <w:endnote w:type="continuationSeparator" w:id="0">
    <w:p w:rsidR="00033678" w:rsidRDefault="00033678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033678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78" w:rsidRDefault="00033678" w:rsidP="00747EA7">
      <w:r>
        <w:separator/>
      </w:r>
    </w:p>
  </w:footnote>
  <w:footnote w:type="continuationSeparator" w:id="0">
    <w:p w:rsidR="00033678" w:rsidRDefault="00033678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33678"/>
    <w:rsid w:val="00090FF8"/>
    <w:rsid w:val="00092C63"/>
    <w:rsid w:val="000C1642"/>
    <w:rsid w:val="000E2A16"/>
    <w:rsid w:val="000F0BB0"/>
    <w:rsid w:val="000F3B2B"/>
    <w:rsid w:val="001324CD"/>
    <w:rsid w:val="001424D3"/>
    <w:rsid w:val="00196BAD"/>
    <w:rsid w:val="001C1EB4"/>
    <w:rsid w:val="001E27BF"/>
    <w:rsid w:val="001F6F19"/>
    <w:rsid w:val="00216BB9"/>
    <w:rsid w:val="002825FE"/>
    <w:rsid w:val="00295B32"/>
    <w:rsid w:val="00295D7B"/>
    <w:rsid w:val="002B3790"/>
    <w:rsid w:val="002C52C8"/>
    <w:rsid w:val="002D2892"/>
    <w:rsid w:val="00332921"/>
    <w:rsid w:val="003426B7"/>
    <w:rsid w:val="00353A8E"/>
    <w:rsid w:val="00360228"/>
    <w:rsid w:val="00386C29"/>
    <w:rsid w:val="00396DE1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B6EAA"/>
    <w:rsid w:val="004C4A81"/>
    <w:rsid w:val="004E2501"/>
    <w:rsid w:val="00504516"/>
    <w:rsid w:val="00505186"/>
    <w:rsid w:val="005053D1"/>
    <w:rsid w:val="00525762"/>
    <w:rsid w:val="00530317"/>
    <w:rsid w:val="005323AE"/>
    <w:rsid w:val="005530A7"/>
    <w:rsid w:val="00566EDB"/>
    <w:rsid w:val="00572534"/>
    <w:rsid w:val="005942EF"/>
    <w:rsid w:val="005D0843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6A09A9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A31864"/>
    <w:rsid w:val="00A45DE4"/>
    <w:rsid w:val="00AB2729"/>
    <w:rsid w:val="00AC0D19"/>
    <w:rsid w:val="00AF5367"/>
    <w:rsid w:val="00B338DA"/>
    <w:rsid w:val="00B43227"/>
    <w:rsid w:val="00B8350C"/>
    <w:rsid w:val="00BB60E4"/>
    <w:rsid w:val="00BF54D2"/>
    <w:rsid w:val="00C1407D"/>
    <w:rsid w:val="00C4301C"/>
    <w:rsid w:val="00C46640"/>
    <w:rsid w:val="00CB5CAD"/>
    <w:rsid w:val="00D00A86"/>
    <w:rsid w:val="00D45478"/>
    <w:rsid w:val="00D50427"/>
    <w:rsid w:val="00D53C97"/>
    <w:rsid w:val="00D53F5B"/>
    <w:rsid w:val="00DE74BD"/>
    <w:rsid w:val="00DF25B6"/>
    <w:rsid w:val="00E0037F"/>
    <w:rsid w:val="00E03963"/>
    <w:rsid w:val="00E26385"/>
    <w:rsid w:val="00E36BDA"/>
    <w:rsid w:val="00E41222"/>
    <w:rsid w:val="00E43911"/>
    <w:rsid w:val="00E85E05"/>
    <w:rsid w:val="00F00F40"/>
    <w:rsid w:val="00F1219F"/>
    <w:rsid w:val="00F23E9F"/>
    <w:rsid w:val="00F46AA4"/>
    <w:rsid w:val="00F55E12"/>
    <w:rsid w:val="00F70CBB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693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5452D2"/>
    <w:rsid w:val="007411D6"/>
    <w:rsid w:val="00812F8F"/>
    <w:rsid w:val="008A2C39"/>
    <w:rsid w:val="00B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B67B-1F1D-4EB3-8857-6DAB907B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3</cp:revision>
  <cp:lastPrinted>2020-09-03T08:49:00Z</cp:lastPrinted>
  <dcterms:created xsi:type="dcterms:W3CDTF">2021-03-10T09:33:00Z</dcterms:created>
  <dcterms:modified xsi:type="dcterms:W3CDTF">2021-03-10T09:43:00Z</dcterms:modified>
</cp:coreProperties>
</file>